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6531" w14:textId="77777777" w:rsidR="0081112F" w:rsidRPr="0081112F" w:rsidRDefault="00344E62" w:rsidP="0081112F">
      <w:pPr>
        <w:spacing w:after="0"/>
        <w:jc w:val="center"/>
        <w:rPr>
          <w:b/>
        </w:rPr>
      </w:pPr>
      <w:bookmarkStart w:id="0" w:name="_GoBack"/>
      <w:bookmarkEnd w:id="0"/>
      <w:r w:rsidRPr="0081112F">
        <w:rPr>
          <w:b/>
        </w:rPr>
        <w:t>ПЛАН МЕРОПРИЯТИЙ</w:t>
      </w:r>
    </w:p>
    <w:p w14:paraId="66FBE69C" w14:textId="77777777" w:rsidR="00344E62" w:rsidRPr="0081112F" w:rsidRDefault="00344E62" w:rsidP="0081112F">
      <w:pPr>
        <w:spacing w:after="0"/>
        <w:jc w:val="center"/>
        <w:rPr>
          <w:b/>
        </w:rPr>
      </w:pPr>
      <w:r w:rsidRPr="0081112F">
        <w:rPr>
          <w:b/>
        </w:rPr>
        <w:t xml:space="preserve"> по реализации Концепции преподавания предметной области «Искусство» в образовательных организациях города Новосибирска, реализующих основные общеобразовательные программы</w:t>
      </w:r>
      <w:r w:rsidR="0081112F" w:rsidRPr="0081112F">
        <w:rPr>
          <w:b/>
        </w:rPr>
        <w:t xml:space="preserve"> НОО, ООО и СОО</w:t>
      </w:r>
      <w:r w:rsidRPr="0081112F">
        <w:rPr>
          <w:b/>
        </w:rPr>
        <w:t>, на 2020-2024 годы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977"/>
        <w:gridCol w:w="2957"/>
        <w:gridCol w:w="4272"/>
      </w:tblGrid>
      <w:tr w:rsidR="0081112F" w14:paraId="4D113286" w14:textId="77777777" w:rsidTr="0081112F">
        <w:tc>
          <w:tcPr>
            <w:tcW w:w="675" w:type="dxa"/>
          </w:tcPr>
          <w:p w14:paraId="68CAD865" w14:textId="77777777" w:rsidR="0081112F" w:rsidRDefault="0081112F"/>
        </w:tc>
        <w:tc>
          <w:tcPr>
            <w:tcW w:w="4111" w:type="dxa"/>
          </w:tcPr>
          <w:p w14:paraId="48DC7FD8" w14:textId="77777777" w:rsidR="0081112F" w:rsidRDefault="0081112F" w:rsidP="003B5344">
            <w:r>
              <w:t>Мероприятие</w:t>
            </w:r>
          </w:p>
        </w:tc>
        <w:tc>
          <w:tcPr>
            <w:tcW w:w="2977" w:type="dxa"/>
          </w:tcPr>
          <w:p w14:paraId="4E21638D" w14:textId="77777777" w:rsidR="0081112F" w:rsidRDefault="0081112F" w:rsidP="003B5344">
            <w:r>
              <w:t>Ответственные исполнители</w:t>
            </w:r>
          </w:p>
        </w:tc>
        <w:tc>
          <w:tcPr>
            <w:tcW w:w="2957" w:type="dxa"/>
          </w:tcPr>
          <w:p w14:paraId="71F4E924" w14:textId="77777777" w:rsidR="0081112F" w:rsidRDefault="0081112F" w:rsidP="003B5344">
            <w:r>
              <w:t>Сроки исполнения</w:t>
            </w:r>
          </w:p>
        </w:tc>
        <w:tc>
          <w:tcPr>
            <w:tcW w:w="4272" w:type="dxa"/>
          </w:tcPr>
          <w:p w14:paraId="5BA110DF" w14:textId="77777777" w:rsidR="0081112F" w:rsidRDefault="0081112F" w:rsidP="003B5344">
            <w:r>
              <w:t>Планируемый результат</w:t>
            </w:r>
          </w:p>
        </w:tc>
      </w:tr>
      <w:tr w:rsidR="0081112F" w14:paraId="5A34AABD" w14:textId="77777777" w:rsidTr="0081112F">
        <w:tc>
          <w:tcPr>
            <w:tcW w:w="14992" w:type="dxa"/>
            <w:gridSpan w:val="5"/>
          </w:tcPr>
          <w:p w14:paraId="27CC0DA8" w14:textId="77777777" w:rsidR="0081112F" w:rsidRDefault="0081112F" w:rsidP="00344E62">
            <w:pPr>
              <w:jc w:val="center"/>
            </w:pPr>
            <w:r>
              <w:t>I. Организационно-правовое обеспечение образовательного процесса</w:t>
            </w:r>
          </w:p>
        </w:tc>
      </w:tr>
      <w:tr w:rsidR="0081112F" w:rsidRPr="0081112F" w14:paraId="7EB53F61" w14:textId="77777777" w:rsidTr="0081112F">
        <w:tc>
          <w:tcPr>
            <w:tcW w:w="675" w:type="dxa"/>
          </w:tcPr>
          <w:p w14:paraId="31870428" w14:textId="77777777" w:rsidR="0081112F" w:rsidRPr="0081112F" w:rsidRDefault="0081112F" w:rsidP="0081112F">
            <w:r w:rsidRPr="0081112F">
              <w:t>1.1.</w:t>
            </w:r>
          </w:p>
        </w:tc>
        <w:tc>
          <w:tcPr>
            <w:tcW w:w="4111" w:type="dxa"/>
          </w:tcPr>
          <w:p w14:paraId="23B730CC" w14:textId="77777777" w:rsidR="0081112F" w:rsidRPr="0081112F" w:rsidRDefault="0081112F" w:rsidP="0081112F">
            <w:r w:rsidRPr="0081112F">
              <w:t>Разработка и утверждение плана мероприятий реализации Концепции преподавания предметной области «Искусство» (далее - Концепции) городским методическим объединением</w:t>
            </w:r>
            <w:r w:rsidR="002F742F">
              <w:t xml:space="preserve"> (далее – </w:t>
            </w:r>
            <w:proofErr w:type="gramStart"/>
            <w:r w:rsidR="002F742F">
              <w:t xml:space="preserve">ГМО) </w:t>
            </w:r>
            <w:r w:rsidRPr="0081112F">
              <w:t xml:space="preserve"> учителей</w:t>
            </w:r>
            <w:proofErr w:type="gramEnd"/>
            <w:r w:rsidRPr="0081112F">
              <w:t xml:space="preserve"> искусства</w:t>
            </w:r>
            <w:r>
              <w:t xml:space="preserve"> </w:t>
            </w:r>
          </w:p>
        </w:tc>
        <w:tc>
          <w:tcPr>
            <w:tcW w:w="2977" w:type="dxa"/>
          </w:tcPr>
          <w:p w14:paraId="45D7D9C7" w14:textId="77777777" w:rsidR="0081112F" w:rsidRPr="0081112F" w:rsidRDefault="0081112F" w:rsidP="003B5344">
            <w:r w:rsidRPr="0081112F">
              <w:t>Захарова Е.В., куратор ГМО,</w:t>
            </w:r>
          </w:p>
          <w:p w14:paraId="04CA6EB4" w14:textId="77777777" w:rsidR="0081112F" w:rsidRPr="0081112F" w:rsidRDefault="0081112F" w:rsidP="003B5344">
            <w:r w:rsidRPr="0081112F">
              <w:t>Маточкина Л.А., руководитель ГМО учителей искусства</w:t>
            </w:r>
          </w:p>
        </w:tc>
        <w:tc>
          <w:tcPr>
            <w:tcW w:w="2957" w:type="dxa"/>
          </w:tcPr>
          <w:p w14:paraId="6505A6D6" w14:textId="77777777" w:rsidR="0081112F" w:rsidRPr="0081112F" w:rsidRDefault="0081112F">
            <w:r w:rsidRPr="0081112F">
              <w:t>Июнь-август 2020</w:t>
            </w:r>
          </w:p>
        </w:tc>
        <w:tc>
          <w:tcPr>
            <w:tcW w:w="4272" w:type="dxa"/>
          </w:tcPr>
          <w:p w14:paraId="24DE4978" w14:textId="77777777" w:rsidR="0081112F" w:rsidRPr="0081112F" w:rsidRDefault="0081112F" w:rsidP="0081112F">
            <w:r>
              <w:t>Конкретизация</w:t>
            </w:r>
            <w:r w:rsidRPr="0081112F">
              <w:t xml:space="preserve"> </w:t>
            </w:r>
            <w:r>
              <w:t xml:space="preserve">цели и задач чрез систему </w:t>
            </w:r>
            <w:r w:rsidRPr="0081112F">
              <w:t>мероприятий</w:t>
            </w:r>
            <w:r>
              <w:t xml:space="preserve"> ГМО</w:t>
            </w:r>
          </w:p>
        </w:tc>
      </w:tr>
      <w:tr w:rsidR="00A81F82" w:rsidRPr="0081112F" w14:paraId="23844341" w14:textId="77777777" w:rsidTr="0081112F">
        <w:tc>
          <w:tcPr>
            <w:tcW w:w="675" w:type="dxa"/>
          </w:tcPr>
          <w:p w14:paraId="0A4D74B0" w14:textId="77777777" w:rsidR="00A81F82" w:rsidRPr="0081112F" w:rsidRDefault="00A81F82" w:rsidP="0081112F">
            <w:r>
              <w:t>1.2.</w:t>
            </w:r>
          </w:p>
        </w:tc>
        <w:tc>
          <w:tcPr>
            <w:tcW w:w="4111" w:type="dxa"/>
          </w:tcPr>
          <w:p w14:paraId="58822E92" w14:textId="77777777" w:rsidR="00A81F82" w:rsidRPr="0081112F" w:rsidRDefault="00A81F82" w:rsidP="00A81F82">
            <w:r>
              <w:t xml:space="preserve">Создание экспертных групп по реализации отдельных направлений Концепции </w:t>
            </w:r>
          </w:p>
        </w:tc>
        <w:tc>
          <w:tcPr>
            <w:tcW w:w="2977" w:type="dxa"/>
          </w:tcPr>
          <w:p w14:paraId="15417E71" w14:textId="77777777" w:rsidR="00A81F82" w:rsidRPr="0081112F" w:rsidRDefault="00A81F82" w:rsidP="00A81F82">
            <w:r w:rsidRPr="0081112F">
              <w:t>Захарова Е.В., куратор ГМО,</w:t>
            </w:r>
          </w:p>
          <w:p w14:paraId="0C9C8201" w14:textId="77777777" w:rsidR="00A81F82" w:rsidRPr="0081112F" w:rsidRDefault="00A81F82" w:rsidP="00A81F82">
            <w:r w:rsidRPr="0081112F">
              <w:t>Маточкина Л.А., руководитель ГМО учителей искусства</w:t>
            </w:r>
            <w:r>
              <w:t>, руководители районных методических объединений (далее - РМО)</w:t>
            </w:r>
          </w:p>
        </w:tc>
        <w:tc>
          <w:tcPr>
            <w:tcW w:w="2957" w:type="dxa"/>
          </w:tcPr>
          <w:p w14:paraId="6B3428BE" w14:textId="77777777" w:rsidR="00A81F82" w:rsidRPr="0081112F" w:rsidRDefault="00A81F82" w:rsidP="00A81F82">
            <w:r>
              <w:t xml:space="preserve">Сентябрь 2020 </w:t>
            </w:r>
          </w:p>
        </w:tc>
        <w:tc>
          <w:tcPr>
            <w:tcW w:w="4272" w:type="dxa"/>
          </w:tcPr>
          <w:p w14:paraId="4B0BECB2" w14:textId="77777777" w:rsidR="00A81F82" w:rsidRDefault="00A81F82" w:rsidP="002F1C53">
            <w:r>
              <w:t>Консолидация высокопрофессиональных кадровых ресурсов для решения методологических, содержательных, организационных проблем реализации Концепции</w:t>
            </w:r>
          </w:p>
        </w:tc>
      </w:tr>
      <w:tr w:rsidR="0081112F" w14:paraId="4FC52411" w14:textId="77777777" w:rsidTr="0081112F">
        <w:tc>
          <w:tcPr>
            <w:tcW w:w="14992" w:type="dxa"/>
            <w:gridSpan w:val="5"/>
          </w:tcPr>
          <w:p w14:paraId="2414DF3E" w14:textId="77777777" w:rsidR="0081112F" w:rsidRDefault="0081112F" w:rsidP="00344E62">
            <w:pPr>
              <w:jc w:val="center"/>
            </w:pPr>
            <w:r>
              <w:rPr>
                <w:lang w:val="en-US"/>
              </w:rPr>
              <w:t>II</w:t>
            </w:r>
            <w:r>
              <w:t>. Общесистемные мероприятия</w:t>
            </w:r>
          </w:p>
        </w:tc>
      </w:tr>
      <w:tr w:rsidR="00BD6C41" w14:paraId="6910627E" w14:textId="77777777" w:rsidTr="0081112F">
        <w:tc>
          <w:tcPr>
            <w:tcW w:w="675" w:type="dxa"/>
          </w:tcPr>
          <w:p w14:paraId="59057225" w14:textId="77777777" w:rsidR="00BD6C41" w:rsidRDefault="00A81F82">
            <w:r>
              <w:t>2.1</w:t>
            </w:r>
          </w:p>
        </w:tc>
        <w:tc>
          <w:tcPr>
            <w:tcW w:w="4111" w:type="dxa"/>
          </w:tcPr>
          <w:p w14:paraId="40F8EAB4" w14:textId="77777777" w:rsidR="00BD6C41" w:rsidRDefault="00BD6C41" w:rsidP="000A0907">
            <w:r>
              <w:t xml:space="preserve">Круглый стол по </w:t>
            </w:r>
            <w:r w:rsidR="000A0907">
              <w:t xml:space="preserve">теме «Проблемы </w:t>
            </w:r>
            <w:r w:rsidR="00207A90">
              <w:t xml:space="preserve">реализации Концепции </w:t>
            </w:r>
            <w:r w:rsidR="000A0907">
              <w:t>в условиях отсутствия учебно-методических материалов»</w:t>
            </w:r>
          </w:p>
        </w:tc>
        <w:tc>
          <w:tcPr>
            <w:tcW w:w="2977" w:type="dxa"/>
          </w:tcPr>
          <w:p w14:paraId="2850DF7F" w14:textId="77777777" w:rsidR="00BD6C41" w:rsidRPr="0081112F" w:rsidRDefault="00BD6C41" w:rsidP="00B32BC1">
            <w:r w:rsidRPr="0081112F">
              <w:t>Захарова Е.В., куратор ГМО,</w:t>
            </w:r>
          </w:p>
          <w:p w14:paraId="419AD863" w14:textId="77777777" w:rsidR="00BD6C41" w:rsidRDefault="00BD6C41" w:rsidP="00A81F82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6C6C3237" w14:textId="77777777" w:rsidR="00BD6C41" w:rsidRDefault="00BD6C41" w:rsidP="00B32BC1">
            <w:r>
              <w:t>Август 2020</w:t>
            </w:r>
          </w:p>
        </w:tc>
        <w:tc>
          <w:tcPr>
            <w:tcW w:w="4272" w:type="dxa"/>
          </w:tcPr>
          <w:p w14:paraId="0DCF6989" w14:textId="77777777" w:rsidR="00BD6C41" w:rsidRDefault="00BD6C41" w:rsidP="000A0907">
            <w:r>
              <w:t xml:space="preserve">Конкретизация </w:t>
            </w:r>
            <w:r w:rsidR="000A0907">
              <w:t xml:space="preserve">содержания </w:t>
            </w:r>
            <w:r>
              <w:t xml:space="preserve">понятий </w:t>
            </w:r>
            <w:r w:rsidR="000A0907">
              <w:t>«</w:t>
            </w:r>
            <w:r>
              <w:t>сквозные компетенции</w:t>
            </w:r>
            <w:r w:rsidR="000A0907">
              <w:t>» и</w:t>
            </w:r>
            <w:r>
              <w:t xml:space="preserve"> </w:t>
            </w:r>
            <w:r w:rsidR="000A0907">
              <w:t>«</w:t>
            </w:r>
            <w:r>
              <w:t>сквозные модули</w:t>
            </w:r>
            <w:r w:rsidR="000A0907">
              <w:t>» для предметной области «Искусство»</w:t>
            </w:r>
          </w:p>
        </w:tc>
      </w:tr>
      <w:tr w:rsidR="00BD6C41" w14:paraId="61000A0F" w14:textId="77777777" w:rsidTr="0081112F">
        <w:tc>
          <w:tcPr>
            <w:tcW w:w="14992" w:type="dxa"/>
            <w:gridSpan w:val="5"/>
          </w:tcPr>
          <w:p w14:paraId="349F5EAE" w14:textId="77777777" w:rsidR="00BD6C41" w:rsidRDefault="00BD6C41" w:rsidP="00344E62">
            <w:pPr>
              <w:jc w:val="center"/>
            </w:pPr>
            <w:r>
              <w:t>III. Содержание образовательных программ</w:t>
            </w:r>
          </w:p>
        </w:tc>
      </w:tr>
      <w:tr w:rsidR="00BD6C41" w14:paraId="7266B96E" w14:textId="77777777" w:rsidTr="0081112F">
        <w:tc>
          <w:tcPr>
            <w:tcW w:w="675" w:type="dxa"/>
          </w:tcPr>
          <w:p w14:paraId="598EBAEA" w14:textId="77777777" w:rsidR="00BD6C41" w:rsidRDefault="00A81F82">
            <w:r>
              <w:t>3.1.</w:t>
            </w:r>
          </w:p>
        </w:tc>
        <w:tc>
          <w:tcPr>
            <w:tcW w:w="4111" w:type="dxa"/>
          </w:tcPr>
          <w:p w14:paraId="53A57833" w14:textId="77777777" w:rsidR="002F1C53" w:rsidRDefault="000A0907" w:rsidP="002F1C53">
            <w:r w:rsidRPr="00A81F82">
              <w:t xml:space="preserve">Работа </w:t>
            </w:r>
            <w:r w:rsidR="002F1C53">
              <w:t>экспертной</w:t>
            </w:r>
            <w:r w:rsidRPr="00A81F82">
              <w:t xml:space="preserve"> группы по </w:t>
            </w:r>
            <w:r w:rsidR="002F1C53">
              <w:t>методологическим аспектам реализации Концепции:</w:t>
            </w:r>
            <w:r w:rsidR="00A81F82" w:rsidRPr="00A81F82">
              <w:t xml:space="preserve"> </w:t>
            </w:r>
          </w:p>
          <w:p w14:paraId="0E012A87" w14:textId="77777777" w:rsidR="00A81F82" w:rsidRPr="002F1C53" w:rsidRDefault="00783BF1" w:rsidP="002F1C53">
            <w:pPr>
              <w:pStyle w:val="a4"/>
              <w:numPr>
                <w:ilvl w:val="0"/>
                <w:numId w:val="2"/>
              </w:numPr>
              <w:ind w:left="318"/>
              <w:rPr>
                <w:rFonts w:cs="Times New Roman CYR"/>
              </w:rPr>
            </w:pPr>
            <w:r>
              <w:t>д</w:t>
            </w:r>
            <w:r w:rsidR="00A81F82" w:rsidRPr="002F1C53">
              <w:t xml:space="preserve">етализация </w:t>
            </w:r>
            <w:r w:rsidR="00A81F82" w:rsidRPr="002F1C53">
              <w:rPr>
                <w:rFonts w:cs="Times New Roman CYR"/>
                <w:bCs/>
              </w:rPr>
              <w:t xml:space="preserve">требований к результатам </w:t>
            </w:r>
            <w:r w:rsidR="00A81F82" w:rsidRPr="002F1C53">
              <w:rPr>
                <w:rFonts w:cs="Times New Roman CYR"/>
              </w:rPr>
              <w:t>освоения образовательных программ учебных предметов</w:t>
            </w:r>
            <w:r w:rsidR="002F1C53" w:rsidRPr="002F1C53">
              <w:t xml:space="preserve"> предметной области «Искусство»</w:t>
            </w:r>
          </w:p>
          <w:p w14:paraId="5DC92308" w14:textId="77777777" w:rsidR="00A81F82" w:rsidRPr="002F1C53" w:rsidRDefault="00A81F82" w:rsidP="002F1C53">
            <w:pPr>
              <w:pStyle w:val="a4"/>
              <w:numPr>
                <w:ilvl w:val="0"/>
                <w:numId w:val="2"/>
              </w:numPr>
              <w:ind w:left="318"/>
              <w:rPr>
                <w:rFonts w:cs="Times New Roman CYR"/>
              </w:rPr>
            </w:pPr>
            <w:r w:rsidRPr="002F1C53">
              <w:rPr>
                <w:rFonts w:cs="Times New Roman CYR"/>
                <w:bCs/>
              </w:rPr>
              <w:t xml:space="preserve">разработка контрольных измерительных материалов </w:t>
            </w:r>
            <w:r w:rsidRPr="002F1C53">
              <w:rPr>
                <w:rFonts w:cs="Times New Roman CYR"/>
              </w:rPr>
              <w:t xml:space="preserve">для оценки качества подготовки </w:t>
            </w:r>
            <w:r w:rsidRPr="002F1C53">
              <w:rPr>
                <w:rFonts w:cs="Times New Roman CYR"/>
              </w:rPr>
              <w:lastRenderedPageBreak/>
              <w:t>обучающихся</w:t>
            </w:r>
          </w:p>
          <w:p w14:paraId="0851C745" w14:textId="77777777" w:rsidR="00A81F82" w:rsidRPr="00A81F82" w:rsidRDefault="00783BF1" w:rsidP="00783BF1">
            <w:pPr>
              <w:pStyle w:val="a4"/>
              <w:numPr>
                <w:ilvl w:val="0"/>
                <w:numId w:val="3"/>
              </w:numPr>
              <w:ind w:left="459"/>
            </w:pPr>
            <w:r>
              <w:t>определение оптимального соотношения теоретического материала и самостоятельной деятельности</w:t>
            </w:r>
          </w:p>
        </w:tc>
        <w:tc>
          <w:tcPr>
            <w:tcW w:w="2977" w:type="dxa"/>
          </w:tcPr>
          <w:p w14:paraId="445661FB" w14:textId="77777777" w:rsidR="002F1C53" w:rsidRPr="0081112F" w:rsidRDefault="002F1C53" w:rsidP="002F1C53">
            <w:r w:rsidRPr="0081112F">
              <w:lastRenderedPageBreak/>
              <w:t>Захарова Е.В., куратор ГМО,</w:t>
            </w:r>
          </w:p>
          <w:p w14:paraId="40F9B1B3" w14:textId="77777777" w:rsidR="00BD6C41" w:rsidRDefault="002F1C53" w:rsidP="002F1C53">
            <w:r w:rsidRPr="0081112F">
              <w:t>Маточкина Л.А., руководитель ГМО учителей искусства</w:t>
            </w:r>
            <w:r w:rsidR="00783BF1">
              <w:t>, экспертная группа</w:t>
            </w:r>
          </w:p>
        </w:tc>
        <w:tc>
          <w:tcPr>
            <w:tcW w:w="2957" w:type="dxa"/>
          </w:tcPr>
          <w:p w14:paraId="4622FFDC" w14:textId="77777777" w:rsidR="00BD6C41" w:rsidRDefault="002F1C53" w:rsidP="00783BF1">
            <w:r>
              <w:t>Октябрь 2020</w:t>
            </w:r>
            <w:r w:rsidR="00783BF1">
              <w:t xml:space="preserve"> </w:t>
            </w:r>
            <w:r>
              <w:t xml:space="preserve">- </w:t>
            </w:r>
            <w:r w:rsidR="00783BF1">
              <w:t>май</w:t>
            </w:r>
            <w:r>
              <w:t xml:space="preserve"> 202</w:t>
            </w:r>
            <w:r w:rsidR="00783BF1">
              <w:t>2</w:t>
            </w:r>
          </w:p>
        </w:tc>
        <w:tc>
          <w:tcPr>
            <w:tcW w:w="4272" w:type="dxa"/>
          </w:tcPr>
          <w:p w14:paraId="47BE80F9" w14:textId="77777777" w:rsidR="00BD6C41" w:rsidRDefault="002F1C53" w:rsidP="00783BF1">
            <w:r>
              <w:t xml:space="preserve">Разработка методических рекомендаций для методистов и учителей ОО по вопросам контроля качества обучения по предметам </w:t>
            </w:r>
            <w:r w:rsidR="00783BF1">
              <w:t>предметной области «Искусство»</w:t>
            </w:r>
            <w:r>
              <w:t xml:space="preserve"> для уровней начального общего, основного общего и среднего общего образования</w:t>
            </w:r>
          </w:p>
        </w:tc>
      </w:tr>
      <w:tr w:rsidR="00BD6C41" w14:paraId="5CF2296A" w14:textId="77777777" w:rsidTr="0081112F">
        <w:tc>
          <w:tcPr>
            <w:tcW w:w="675" w:type="dxa"/>
          </w:tcPr>
          <w:p w14:paraId="69E49D28" w14:textId="77777777" w:rsidR="00BD6C41" w:rsidRDefault="00783BF1">
            <w:r>
              <w:t>3.2.</w:t>
            </w:r>
          </w:p>
        </w:tc>
        <w:tc>
          <w:tcPr>
            <w:tcW w:w="4111" w:type="dxa"/>
          </w:tcPr>
          <w:p w14:paraId="026DEC77" w14:textId="77777777" w:rsidR="00783BF1" w:rsidRDefault="00783BF1" w:rsidP="00783BF1">
            <w:r w:rsidRPr="00A81F82">
              <w:t xml:space="preserve">Работа </w:t>
            </w:r>
            <w:r>
              <w:t>экспертной</w:t>
            </w:r>
            <w:r w:rsidRPr="00A81F82">
              <w:t xml:space="preserve"> группы по </w:t>
            </w:r>
            <w:r>
              <w:t>содержательным аспектам реализации Концепции:</w:t>
            </w:r>
            <w:r w:rsidRPr="00A81F82">
              <w:t xml:space="preserve"> </w:t>
            </w:r>
          </w:p>
          <w:p w14:paraId="4E15380B" w14:textId="77777777" w:rsidR="00BD6C41" w:rsidRPr="00783BF1" w:rsidRDefault="00783BF1" w:rsidP="00783BF1">
            <w:pPr>
              <w:pStyle w:val="a4"/>
              <w:numPr>
                <w:ilvl w:val="0"/>
                <w:numId w:val="3"/>
              </w:numPr>
              <w:ind w:left="459"/>
              <w:rPr>
                <w:rFonts w:cs="Times New Roman CYR"/>
                <w:bCs/>
              </w:rPr>
            </w:pPr>
            <w:r w:rsidRPr="00783BF1">
              <w:rPr>
                <w:rFonts w:cs="Times New Roman CYR"/>
              </w:rPr>
              <w:t xml:space="preserve">разработка учебно-методических материалов по учебным предметам </w:t>
            </w:r>
            <w:r w:rsidRPr="00783BF1">
              <w:rPr>
                <w:rFonts w:cs="Times New Roman"/>
              </w:rPr>
              <w:t>«</w:t>
            </w:r>
            <w:r w:rsidRPr="00783BF1">
              <w:rPr>
                <w:rFonts w:cs="Times New Roman CYR"/>
              </w:rPr>
              <w:t>Музыка</w:t>
            </w:r>
            <w:r w:rsidRPr="00783BF1">
              <w:rPr>
                <w:rFonts w:cs="Times New Roman"/>
              </w:rPr>
              <w:t>», «</w:t>
            </w:r>
            <w:r w:rsidRPr="00783BF1">
              <w:rPr>
                <w:rFonts w:cs="Times New Roman CYR"/>
              </w:rPr>
              <w:t>Изобразительное искусство</w:t>
            </w:r>
            <w:r w:rsidRPr="00783BF1">
              <w:rPr>
                <w:rFonts w:cs="Times New Roman"/>
              </w:rPr>
              <w:t>», «</w:t>
            </w:r>
            <w:r w:rsidRPr="00783BF1">
              <w:rPr>
                <w:rFonts w:cs="Times New Roman CYR"/>
              </w:rPr>
              <w:t>Мировая художественная культура</w:t>
            </w:r>
            <w:r w:rsidRPr="00783BF1">
              <w:rPr>
                <w:rFonts w:cs="Times New Roman"/>
              </w:rPr>
              <w:t>»</w:t>
            </w:r>
            <w:r w:rsidRPr="00783BF1">
              <w:rPr>
                <w:rFonts w:cs="Times New Roman CYR"/>
                <w:bCs/>
              </w:rPr>
              <w:t xml:space="preserve"> с учётом этнокультурных особенностей региона</w:t>
            </w:r>
          </w:p>
          <w:p w14:paraId="1F13DB49" w14:textId="77777777" w:rsidR="00783BF1" w:rsidRPr="00783BF1" w:rsidRDefault="00783BF1" w:rsidP="00783BF1">
            <w:pPr>
              <w:pStyle w:val="a4"/>
              <w:numPr>
                <w:ilvl w:val="0"/>
                <w:numId w:val="3"/>
              </w:numPr>
              <w:ind w:left="459"/>
            </w:pPr>
            <w:r>
              <w:rPr>
                <w:rFonts w:cs="Times New Roman CYR"/>
              </w:rPr>
              <w:t>обеспечение вариативности</w:t>
            </w:r>
            <w:r w:rsidRPr="00783BF1">
              <w:rPr>
                <w:rFonts w:cs="Times New Roman CYR"/>
              </w:rPr>
              <w:t xml:space="preserve"> выбора видов творческой деятельности с учетом интересов обучающихся</w:t>
            </w:r>
          </w:p>
          <w:p w14:paraId="57D04F78" w14:textId="77777777" w:rsidR="00783BF1" w:rsidRPr="00A81F82" w:rsidRDefault="00783BF1" w:rsidP="00783BF1">
            <w:pPr>
              <w:pStyle w:val="a4"/>
              <w:numPr>
                <w:ilvl w:val="0"/>
                <w:numId w:val="3"/>
              </w:numPr>
              <w:ind w:left="459"/>
            </w:pPr>
            <w:r w:rsidRPr="002F1C53">
              <w:t>определение критериев отбора произведений искусства</w:t>
            </w:r>
          </w:p>
        </w:tc>
        <w:tc>
          <w:tcPr>
            <w:tcW w:w="2977" w:type="dxa"/>
          </w:tcPr>
          <w:p w14:paraId="6D85812A" w14:textId="77777777" w:rsidR="004E7E39" w:rsidRPr="0081112F" w:rsidRDefault="004E7E39" w:rsidP="004E7E39">
            <w:r w:rsidRPr="0081112F">
              <w:t>Захарова Е.В., куратор ГМО,</w:t>
            </w:r>
          </w:p>
          <w:p w14:paraId="35B9088B" w14:textId="77777777" w:rsidR="00BD6C41" w:rsidRDefault="004E7E39" w:rsidP="004E7E39">
            <w:r w:rsidRPr="0081112F">
              <w:t>Маточкина Л.А., руководитель ГМО учителей искусства</w:t>
            </w:r>
            <w:r>
              <w:t>, экспертная группа</w:t>
            </w:r>
          </w:p>
        </w:tc>
        <w:tc>
          <w:tcPr>
            <w:tcW w:w="2957" w:type="dxa"/>
          </w:tcPr>
          <w:p w14:paraId="16897FB6" w14:textId="77777777" w:rsidR="00BD6C41" w:rsidRDefault="00783BF1">
            <w:r>
              <w:t xml:space="preserve">Октябрь 2020 - май 2022 </w:t>
            </w:r>
          </w:p>
        </w:tc>
        <w:tc>
          <w:tcPr>
            <w:tcW w:w="4272" w:type="dxa"/>
          </w:tcPr>
          <w:p w14:paraId="33F519F9" w14:textId="77777777" w:rsidR="00BD6C41" w:rsidRDefault="00783BF1" w:rsidP="00783BF1">
            <w:r>
              <w:t>Разработка методических рекомендаций для учителей ОО по вопросам содержания программ по предметам предметной области «Искусство» для уровней начального общего, основного общего и среднего общего образования</w:t>
            </w:r>
          </w:p>
        </w:tc>
      </w:tr>
      <w:tr w:rsidR="00BD6C41" w14:paraId="6F769517" w14:textId="77777777" w:rsidTr="0081112F">
        <w:tc>
          <w:tcPr>
            <w:tcW w:w="675" w:type="dxa"/>
          </w:tcPr>
          <w:p w14:paraId="512BBE0B" w14:textId="77777777" w:rsidR="00BD6C41" w:rsidRDefault="004E7E39">
            <w:r>
              <w:t>3.3</w:t>
            </w:r>
            <w:r w:rsidR="00354317">
              <w:t>.</w:t>
            </w:r>
          </w:p>
        </w:tc>
        <w:tc>
          <w:tcPr>
            <w:tcW w:w="4111" w:type="dxa"/>
          </w:tcPr>
          <w:p w14:paraId="1626937A" w14:textId="77777777" w:rsidR="00BD6C41" w:rsidRPr="00A81F82" w:rsidRDefault="004E7E39" w:rsidP="003C45EF">
            <w:r>
              <w:t>Творческая мастерская учителя искусства города Новосибирска</w:t>
            </w:r>
            <w:r w:rsidR="003C45EF">
              <w:t xml:space="preserve">, мастер-классы </w:t>
            </w:r>
          </w:p>
        </w:tc>
        <w:tc>
          <w:tcPr>
            <w:tcW w:w="2977" w:type="dxa"/>
          </w:tcPr>
          <w:p w14:paraId="60F45CE0" w14:textId="77777777" w:rsidR="004E7E39" w:rsidRPr="0081112F" w:rsidRDefault="004E7E39" w:rsidP="004E7E39">
            <w:r w:rsidRPr="0081112F">
              <w:t>Захарова Е.В., куратор ГМО,</w:t>
            </w:r>
          </w:p>
          <w:p w14:paraId="199BE800" w14:textId="77777777" w:rsidR="00BD6C41" w:rsidRDefault="004E7E39" w:rsidP="004E7E39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0D200DB0" w14:textId="77777777" w:rsidR="00BD6C41" w:rsidRDefault="003B0C40">
            <w:r>
              <w:t>В течение года</w:t>
            </w:r>
            <w:r w:rsidR="00354317">
              <w:t>, ежегодно</w:t>
            </w:r>
          </w:p>
        </w:tc>
        <w:tc>
          <w:tcPr>
            <w:tcW w:w="4272" w:type="dxa"/>
          </w:tcPr>
          <w:p w14:paraId="21B9C991" w14:textId="77777777" w:rsidR="00BD6C41" w:rsidRDefault="004E7E39" w:rsidP="004E7E39">
            <w:r>
              <w:t>Выявление и распространение в ОО города Новосибирска лучших образовательных практик</w:t>
            </w:r>
          </w:p>
        </w:tc>
      </w:tr>
      <w:tr w:rsidR="000A4D68" w14:paraId="79D3E9AD" w14:textId="77777777" w:rsidTr="0081112F">
        <w:tc>
          <w:tcPr>
            <w:tcW w:w="675" w:type="dxa"/>
          </w:tcPr>
          <w:p w14:paraId="33429642" w14:textId="77777777" w:rsidR="000A4D68" w:rsidRDefault="000A4D68">
            <w:r>
              <w:t>3.4.</w:t>
            </w:r>
          </w:p>
        </w:tc>
        <w:tc>
          <w:tcPr>
            <w:tcW w:w="4111" w:type="dxa"/>
          </w:tcPr>
          <w:p w14:paraId="1C8B220B" w14:textId="77777777" w:rsidR="000A4D68" w:rsidRDefault="000A4D68" w:rsidP="00C602BE">
            <w:r>
              <w:t>Открытая областная олимпиада по искусству</w:t>
            </w:r>
          </w:p>
        </w:tc>
        <w:tc>
          <w:tcPr>
            <w:tcW w:w="2977" w:type="dxa"/>
          </w:tcPr>
          <w:p w14:paraId="20A5BF17" w14:textId="77777777" w:rsidR="000A4D68" w:rsidRPr="0081112F" w:rsidRDefault="000A4D68" w:rsidP="00C602BE">
            <w:r w:rsidRPr="0081112F">
              <w:t>Захарова Е.В., куратор ГМО,</w:t>
            </w:r>
          </w:p>
          <w:p w14:paraId="11A08696" w14:textId="77777777" w:rsidR="000A4D68" w:rsidRDefault="000A4D68" w:rsidP="00C602BE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5657E8EE" w14:textId="77777777" w:rsidR="000A4D68" w:rsidRDefault="000A4D68" w:rsidP="00C602BE">
            <w:r>
              <w:t>Ноябрь, ежегодно</w:t>
            </w:r>
          </w:p>
        </w:tc>
        <w:tc>
          <w:tcPr>
            <w:tcW w:w="4272" w:type="dxa"/>
          </w:tcPr>
          <w:p w14:paraId="058FD465" w14:textId="77777777" w:rsidR="000A4D68" w:rsidRPr="00354317" w:rsidRDefault="000A4D68" w:rsidP="00C602BE">
            <w:r>
              <w:t>П</w:t>
            </w:r>
            <w:r w:rsidRPr="00354317">
              <w:t>овышени</w:t>
            </w:r>
            <w:r>
              <w:t>е</w:t>
            </w:r>
            <w:r w:rsidRPr="00354317">
              <w:t xml:space="preserve"> мотивации обучения, развития познавательной деятельности </w:t>
            </w:r>
            <w:r>
              <w:t>учеников 7-11 классов, выявление</w:t>
            </w:r>
            <w:r w:rsidRPr="00354317">
              <w:t xml:space="preserve"> одаренных </w:t>
            </w:r>
            <w:r>
              <w:t>подростков</w:t>
            </w:r>
            <w:r w:rsidRPr="00354317">
              <w:t xml:space="preserve"> </w:t>
            </w:r>
            <w:r>
              <w:t xml:space="preserve">в области искусства, возможный выбор профессии </w:t>
            </w:r>
          </w:p>
        </w:tc>
      </w:tr>
      <w:tr w:rsidR="000A4D68" w14:paraId="5B857DC9" w14:textId="77777777" w:rsidTr="0081112F">
        <w:tc>
          <w:tcPr>
            <w:tcW w:w="675" w:type="dxa"/>
          </w:tcPr>
          <w:p w14:paraId="51B87A86" w14:textId="77777777" w:rsidR="000A4D68" w:rsidRDefault="000A4D68">
            <w:r>
              <w:t>3.5.</w:t>
            </w:r>
          </w:p>
        </w:tc>
        <w:tc>
          <w:tcPr>
            <w:tcW w:w="4111" w:type="dxa"/>
          </w:tcPr>
          <w:p w14:paraId="2D413714" w14:textId="77777777" w:rsidR="000A4D68" w:rsidRDefault="000A4D68" w:rsidP="00C602BE">
            <w:r>
              <w:t>Экспериментальный проект «Обучение игре на музыкальных инструментах в условиях общеобразовательной школы» при поддержке компании «Ямаха-</w:t>
            </w:r>
            <w:proofErr w:type="spellStart"/>
            <w:r>
              <w:t>мьюзик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14:paraId="39EAD049" w14:textId="77777777" w:rsidR="000A4D68" w:rsidRDefault="000A4D68" w:rsidP="00C602BE">
            <w:r w:rsidRPr="0081112F">
              <w:t>Маточкина Л.А., руководитель ГМО учителей искусства</w:t>
            </w:r>
            <w:r>
              <w:t>, школы-участницы эксперимента</w:t>
            </w:r>
          </w:p>
        </w:tc>
        <w:tc>
          <w:tcPr>
            <w:tcW w:w="2957" w:type="dxa"/>
          </w:tcPr>
          <w:p w14:paraId="00454815" w14:textId="77777777" w:rsidR="000A4D68" w:rsidRDefault="000A4D68" w:rsidP="00C602BE">
            <w:r>
              <w:t>В течение года. Ежегодно</w:t>
            </w:r>
          </w:p>
        </w:tc>
        <w:tc>
          <w:tcPr>
            <w:tcW w:w="4272" w:type="dxa"/>
          </w:tcPr>
          <w:p w14:paraId="7CEAECA5" w14:textId="77777777" w:rsidR="000A4D68" w:rsidRPr="00354317" w:rsidRDefault="000A4D68" w:rsidP="00C602BE">
            <w:r>
              <w:t>Овладение обучающимися базовыми навыками игры на блокфлейтах или клавишных электронных инструментах</w:t>
            </w:r>
          </w:p>
        </w:tc>
      </w:tr>
      <w:tr w:rsidR="000A4D68" w14:paraId="0AAB98D1" w14:textId="77777777" w:rsidTr="0081112F">
        <w:tc>
          <w:tcPr>
            <w:tcW w:w="14992" w:type="dxa"/>
            <w:gridSpan w:val="5"/>
          </w:tcPr>
          <w:p w14:paraId="2B377C62" w14:textId="77777777" w:rsidR="000A4D68" w:rsidRPr="00A81F82" w:rsidRDefault="000A4D68" w:rsidP="00D06A5B">
            <w:pPr>
              <w:jc w:val="center"/>
            </w:pPr>
            <w:r w:rsidRPr="00A81F82">
              <w:t>IV. Воспитание и социализация обучающихся</w:t>
            </w:r>
          </w:p>
        </w:tc>
      </w:tr>
      <w:tr w:rsidR="000A4D68" w14:paraId="673A4187" w14:textId="77777777" w:rsidTr="0081112F">
        <w:tc>
          <w:tcPr>
            <w:tcW w:w="675" w:type="dxa"/>
          </w:tcPr>
          <w:p w14:paraId="74123BE6" w14:textId="77777777" w:rsidR="000A4D68" w:rsidRDefault="000A4D68">
            <w:r>
              <w:t>4.1.</w:t>
            </w:r>
          </w:p>
        </w:tc>
        <w:tc>
          <w:tcPr>
            <w:tcW w:w="4111" w:type="dxa"/>
          </w:tcPr>
          <w:p w14:paraId="7A90ECAC" w14:textId="77777777" w:rsidR="000A4D68" w:rsidRPr="00A81F82" w:rsidRDefault="000A4D68">
            <w:r>
              <w:t xml:space="preserve">Участие в международном проекте </w:t>
            </w:r>
            <w:r>
              <w:lastRenderedPageBreak/>
              <w:t>«</w:t>
            </w:r>
            <w:proofErr w:type="spellStart"/>
            <w:r>
              <w:t>Тонали</w:t>
            </w:r>
            <w:proofErr w:type="spellEnd"/>
            <w:r>
              <w:t>-тур» по менеджменту концертов классической музыки</w:t>
            </w:r>
          </w:p>
        </w:tc>
        <w:tc>
          <w:tcPr>
            <w:tcW w:w="2977" w:type="dxa"/>
          </w:tcPr>
          <w:p w14:paraId="24D48815" w14:textId="77777777" w:rsidR="000A4D68" w:rsidRDefault="000A4D68">
            <w:r w:rsidRPr="0081112F">
              <w:lastRenderedPageBreak/>
              <w:t xml:space="preserve">Маточкина Л.А., </w:t>
            </w:r>
            <w:r w:rsidRPr="0081112F">
              <w:lastRenderedPageBreak/>
              <w:t>руководитель ГМО учителей искусства</w:t>
            </w:r>
            <w:r>
              <w:t>, школы-участницы</w:t>
            </w:r>
          </w:p>
        </w:tc>
        <w:tc>
          <w:tcPr>
            <w:tcW w:w="2957" w:type="dxa"/>
          </w:tcPr>
          <w:p w14:paraId="08756260" w14:textId="77777777" w:rsidR="000A4D68" w:rsidRDefault="000A4D68">
            <w:r>
              <w:lastRenderedPageBreak/>
              <w:t>ежегодно</w:t>
            </w:r>
          </w:p>
        </w:tc>
        <w:tc>
          <w:tcPr>
            <w:tcW w:w="4272" w:type="dxa"/>
          </w:tcPr>
          <w:p w14:paraId="1A4BC110" w14:textId="77777777" w:rsidR="000A4D68" w:rsidRDefault="000A4D68" w:rsidP="00F52E83">
            <w:r>
              <w:t>Р</w:t>
            </w:r>
            <w:r w:rsidRPr="00354317">
              <w:t xml:space="preserve">азвития познавательной </w:t>
            </w:r>
            <w:r>
              <w:t>активности</w:t>
            </w:r>
            <w:r w:rsidRPr="00354317">
              <w:t xml:space="preserve"> </w:t>
            </w:r>
            <w:r>
              <w:lastRenderedPageBreak/>
              <w:t>обучающихся 9-11 классов, профессиональная ориентация подростков</w:t>
            </w:r>
          </w:p>
        </w:tc>
      </w:tr>
      <w:tr w:rsidR="000A4D68" w14:paraId="33C8C04B" w14:textId="77777777" w:rsidTr="0081112F">
        <w:tc>
          <w:tcPr>
            <w:tcW w:w="675" w:type="dxa"/>
          </w:tcPr>
          <w:p w14:paraId="40F0B328" w14:textId="77777777" w:rsidR="000A4D68" w:rsidRDefault="000A4D68">
            <w:r>
              <w:lastRenderedPageBreak/>
              <w:t>4.2.</w:t>
            </w:r>
          </w:p>
        </w:tc>
        <w:tc>
          <w:tcPr>
            <w:tcW w:w="4111" w:type="dxa"/>
          </w:tcPr>
          <w:p w14:paraId="6D15DA93" w14:textId="77777777" w:rsidR="000A4D68" w:rsidRDefault="000A4D68" w:rsidP="00926489">
            <w:r>
              <w:t>Областной фестиваль «Мир музыки» при поддержке компании «Ямаха-</w:t>
            </w:r>
            <w:proofErr w:type="spellStart"/>
            <w:r>
              <w:t>мьюзик</w:t>
            </w:r>
            <w:proofErr w:type="spellEnd"/>
            <w:r>
              <w:t>» с участием детей с ограниченными возможностями здоровья</w:t>
            </w:r>
          </w:p>
        </w:tc>
        <w:tc>
          <w:tcPr>
            <w:tcW w:w="2977" w:type="dxa"/>
          </w:tcPr>
          <w:p w14:paraId="7A6F1975" w14:textId="77777777" w:rsidR="000A4D68" w:rsidRDefault="000A4D68" w:rsidP="00926489">
            <w:r w:rsidRPr="0081112F">
              <w:t>Маточкина Л.А., руководитель ГМО учителей искусства</w:t>
            </w:r>
            <w:r>
              <w:t>, школы-участницы эксперимента по обучению игре на музыкальных инструментах</w:t>
            </w:r>
          </w:p>
        </w:tc>
        <w:tc>
          <w:tcPr>
            <w:tcW w:w="2957" w:type="dxa"/>
          </w:tcPr>
          <w:p w14:paraId="1330989D" w14:textId="77777777" w:rsidR="000A4D68" w:rsidRDefault="000A4D68" w:rsidP="00926489">
            <w:r>
              <w:t>Апрель, ежегодно</w:t>
            </w:r>
          </w:p>
        </w:tc>
        <w:tc>
          <w:tcPr>
            <w:tcW w:w="4272" w:type="dxa"/>
          </w:tcPr>
          <w:p w14:paraId="4A5B834B" w14:textId="77777777" w:rsidR="000A4D68" w:rsidRPr="00354317" w:rsidRDefault="000A4D68" w:rsidP="003C45EF">
            <w:r>
              <w:t>П</w:t>
            </w:r>
            <w:r w:rsidRPr="00354317">
              <w:t>овышени</w:t>
            </w:r>
            <w:r>
              <w:t>е</w:t>
            </w:r>
            <w:r w:rsidRPr="00354317">
              <w:t xml:space="preserve"> мотивации обучения</w:t>
            </w:r>
            <w:r>
              <w:t>, воспитание коммуникативных навыков ансамблевой игры, приобщение к коллективному творчеству, преодоление ограниченных возможностей здоровья</w:t>
            </w:r>
          </w:p>
        </w:tc>
      </w:tr>
      <w:tr w:rsidR="000A4D68" w14:paraId="242BFD95" w14:textId="77777777" w:rsidTr="0081112F">
        <w:tc>
          <w:tcPr>
            <w:tcW w:w="14992" w:type="dxa"/>
            <w:gridSpan w:val="5"/>
          </w:tcPr>
          <w:p w14:paraId="3785D43D" w14:textId="77777777" w:rsidR="000A4D68" w:rsidRPr="00A81F82" w:rsidRDefault="000A4D68" w:rsidP="00D06A5B">
            <w:pPr>
              <w:jc w:val="center"/>
            </w:pPr>
            <w:r w:rsidRPr="00A81F82">
              <w:t>V. Обеспечение условий реализации образовательного процесса</w:t>
            </w:r>
          </w:p>
        </w:tc>
      </w:tr>
      <w:tr w:rsidR="000A4D68" w14:paraId="198D7CF2" w14:textId="77777777" w:rsidTr="0081112F">
        <w:tc>
          <w:tcPr>
            <w:tcW w:w="675" w:type="dxa"/>
          </w:tcPr>
          <w:p w14:paraId="46ABF34D" w14:textId="77777777" w:rsidR="000A4D68" w:rsidRDefault="000A4D68">
            <w:r>
              <w:t>5.1.</w:t>
            </w:r>
          </w:p>
        </w:tc>
        <w:tc>
          <w:tcPr>
            <w:tcW w:w="4111" w:type="dxa"/>
          </w:tcPr>
          <w:p w14:paraId="4DA1B753" w14:textId="77777777" w:rsidR="000A4D68" w:rsidRPr="00A81F82" w:rsidRDefault="000A4D68">
            <w:r>
              <w:t>Теоретико-практический семинар «Методика работы с одарёнными детьми в области искусства»</w:t>
            </w:r>
          </w:p>
        </w:tc>
        <w:tc>
          <w:tcPr>
            <w:tcW w:w="2977" w:type="dxa"/>
          </w:tcPr>
          <w:p w14:paraId="5002C9A3" w14:textId="77777777" w:rsidR="000A4D68" w:rsidRPr="0081112F" w:rsidRDefault="000A4D68" w:rsidP="003C45EF">
            <w:r w:rsidRPr="0081112F">
              <w:t>Захарова Е.В., куратор ГМО,</w:t>
            </w:r>
          </w:p>
          <w:p w14:paraId="15FE4DEE" w14:textId="77777777" w:rsidR="000A4D68" w:rsidRDefault="000A4D68" w:rsidP="003C45EF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58006386" w14:textId="77777777" w:rsidR="000A4D68" w:rsidRDefault="000A4D68">
            <w:r>
              <w:t>Ноябрь, ежегодно</w:t>
            </w:r>
          </w:p>
        </w:tc>
        <w:tc>
          <w:tcPr>
            <w:tcW w:w="4272" w:type="dxa"/>
          </w:tcPr>
          <w:p w14:paraId="21F6F122" w14:textId="77777777" w:rsidR="000A4D68" w:rsidRDefault="000A4D68">
            <w:r>
              <w:t>Повышение профессионального уровня педагогических работников</w:t>
            </w:r>
          </w:p>
        </w:tc>
      </w:tr>
      <w:tr w:rsidR="000A4D68" w14:paraId="427577BC" w14:textId="77777777" w:rsidTr="0081112F">
        <w:tc>
          <w:tcPr>
            <w:tcW w:w="675" w:type="dxa"/>
          </w:tcPr>
          <w:p w14:paraId="63FF105A" w14:textId="77777777" w:rsidR="000A4D68" w:rsidRDefault="000A4D68">
            <w:r>
              <w:t>5.2.</w:t>
            </w:r>
          </w:p>
        </w:tc>
        <w:tc>
          <w:tcPr>
            <w:tcW w:w="4111" w:type="dxa"/>
          </w:tcPr>
          <w:p w14:paraId="4B232EA0" w14:textId="77777777" w:rsidR="000A4D68" w:rsidRDefault="000A4D68" w:rsidP="003B5344">
            <w:r>
              <w:t>Открытая педагогическая конференция по актуальным темам</w:t>
            </w:r>
          </w:p>
        </w:tc>
        <w:tc>
          <w:tcPr>
            <w:tcW w:w="2977" w:type="dxa"/>
          </w:tcPr>
          <w:p w14:paraId="1FC0997A" w14:textId="77777777" w:rsidR="000A4D68" w:rsidRPr="0081112F" w:rsidRDefault="000A4D68" w:rsidP="003B5344">
            <w:r w:rsidRPr="0081112F">
              <w:t>Захарова Е.В., куратор ГМО,</w:t>
            </w:r>
          </w:p>
          <w:p w14:paraId="3ACC9FA2" w14:textId="77777777" w:rsidR="000A4D68" w:rsidRDefault="000A4D68" w:rsidP="003B5344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5714DA2C" w14:textId="77777777" w:rsidR="000A4D68" w:rsidRDefault="000A4D68" w:rsidP="003B5344">
            <w:r>
              <w:t>Апрель, ежегодно</w:t>
            </w:r>
          </w:p>
        </w:tc>
        <w:tc>
          <w:tcPr>
            <w:tcW w:w="4272" w:type="dxa"/>
          </w:tcPr>
          <w:p w14:paraId="5602BF65" w14:textId="77777777" w:rsidR="000A4D68" w:rsidRDefault="000A4D68" w:rsidP="003B5344">
            <w:r>
              <w:t>Повышение профессионального уровня педагогических работников</w:t>
            </w:r>
          </w:p>
        </w:tc>
      </w:tr>
      <w:tr w:rsidR="000A4D68" w14:paraId="46D60998" w14:textId="77777777" w:rsidTr="0081112F">
        <w:tc>
          <w:tcPr>
            <w:tcW w:w="675" w:type="dxa"/>
          </w:tcPr>
          <w:p w14:paraId="2F7F2C4F" w14:textId="77777777" w:rsidR="000A4D68" w:rsidRDefault="000A4D68">
            <w:r>
              <w:t>5.3.</w:t>
            </w:r>
          </w:p>
        </w:tc>
        <w:tc>
          <w:tcPr>
            <w:tcW w:w="4111" w:type="dxa"/>
          </w:tcPr>
          <w:p w14:paraId="3CD39157" w14:textId="77777777" w:rsidR="000A4D68" w:rsidRDefault="000A4D68" w:rsidP="001D4EA8">
            <w:r>
              <w:t>Онлайн-консультирование по вопросам составления рабочих программ по предметам искусства в условиях реализации Концепции через предметное сообщество</w:t>
            </w:r>
          </w:p>
        </w:tc>
        <w:tc>
          <w:tcPr>
            <w:tcW w:w="2977" w:type="dxa"/>
          </w:tcPr>
          <w:p w14:paraId="1B7B8AC1" w14:textId="77777777" w:rsidR="000A4D68" w:rsidRPr="0081112F" w:rsidRDefault="000A4D68" w:rsidP="003B0C40">
            <w:r w:rsidRPr="0081112F">
              <w:t>куратор ГМО,</w:t>
            </w:r>
          </w:p>
          <w:p w14:paraId="6D86C0EA" w14:textId="77777777" w:rsidR="000A4D68" w:rsidRPr="0081112F" w:rsidRDefault="000A4D68" w:rsidP="003B0C40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65A3B0B0" w14:textId="77777777" w:rsidR="000A4D68" w:rsidRDefault="000A4D68" w:rsidP="003B5344">
            <w:r>
              <w:t>Август-сентябрь, ежегодно</w:t>
            </w:r>
          </w:p>
        </w:tc>
        <w:tc>
          <w:tcPr>
            <w:tcW w:w="4272" w:type="dxa"/>
          </w:tcPr>
          <w:p w14:paraId="53BE4E7E" w14:textId="77777777" w:rsidR="000A4D68" w:rsidRDefault="000A4D68" w:rsidP="000A4D68">
            <w:r>
              <w:t>Оформление рекомендаций по наиболее типичным вопросам</w:t>
            </w:r>
          </w:p>
        </w:tc>
      </w:tr>
      <w:tr w:rsidR="000A4D68" w14:paraId="55EF000D" w14:textId="77777777" w:rsidTr="0081112F">
        <w:tc>
          <w:tcPr>
            <w:tcW w:w="675" w:type="dxa"/>
          </w:tcPr>
          <w:p w14:paraId="1C3AF38C" w14:textId="77777777" w:rsidR="000A4D68" w:rsidRDefault="000A4D68">
            <w:r>
              <w:t>5.4.</w:t>
            </w:r>
          </w:p>
        </w:tc>
        <w:tc>
          <w:tcPr>
            <w:tcW w:w="4111" w:type="dxa"/>
          </w:tcPr>
          <w:p w14:paraId="1C9E07D8" w14:textId="77777777" w:rsidR="000A4D68" w:rsidRDefault="000A4D68" w:rsidP="003B0C40">
            <w:r>
              <w:t>Участие в олимпиаде для учителей предметной области «Искусство»</w:t>
            </w:r>
          </w:p>
        </w:tc>
        <w:tc>
          <w:tcPr>
            <w:tcW w:w="2977" w:type="dxa"/>
          </w:tcPr>
          <w:p w14:paraId="759FB5F8" w14:textId="77777777" w:rsidR="000A4D68" w:rsidRPr="0081112F" w:rsidRDefault="000A4D68" w:rsidP="003B0C40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0B14D665" w14:textId="77777777" w:rsidR="000A4D68" w:rsidRDefault="000A4D68" w:rsidP="003B5344">
            <w:r>
              <w:t>Октябрь, ежегодно</w:t>
            </w:r>
          </w:p>
        </w:tc>
        <w:tc>
          <w:tcPr>
            <w:tcW w:w="4272" w:type="dxa"/>
          </w:tcPr>
          <w:p w14:paraId="3971985D" w14:textId="77777777" w:rsidR="000A4D68" w:rsidRDefault="000A4D68" w:rsidP="003B5344">
            <w:r>
              <w:t>Повышение профессионального уровня педагогических работников, независимая экспертиза педагогических кадров</w:t>
            </w:r>
          </w:p>
        </w:tc>
      </w:tr>
      <w:tr w:rsidR="000A4D68" w14:paraId="0D4943CC" w14:textId="77777777" w:rsidTr="0081112F">
        <w:tc>
          <w:tcPr>
            <w:tcW w:w="14992" w:type="dxa"/>
            <w:gridSpan w:val="5"/>
          </w:tcPr>
          <w:p w14:paraId="4CE1CB83" w14:textId="77777777" w:rsidR="000A4D68" w:rsidRDefault="000A4D68" w:rsidP="00D06A5B">
            <w:pPr>
              <w:jc w:val="center"/>
            </w:pPr>
            <w:r>
              <w:t>VI. Дополнительное образование</w:t>
            </w:r>
          </w:p>
        </w:tc>
      </w:tr>
      <w:tr w:rsidR="000A4D68" w14:paraId="02015A31" w14:textId="77777777" w:rsidTr="0081112F">
        <w:tc>
          <w:tcPr>
            <w:tcW w:w="675" w:type="dxa"/>
          </w:tcPr>
          <w:p w14:paraId="4EBAAF77" w14:textId="77777777" w:rsidR="000A4D68" w:rsidRDefault="000A4D68">
            <w:r>
              <w:t>6.1.</w:t>
            </w:r>
          </w:p>
        </w:tc>
        <w:tc>
          <w:tcPr>
            <w:tcW w:w="4111" w:type="dxa"/>
          </w:tcPr>
          <w:p w14:paraId="6AEA5792" w14:textId="77777777" w:rsidR="000A4D68" w:rsidRDefault="00585237">
            <w:r>
              <w:t>Участие педагогов учреждений дополнительного образования в мероприятиях городского методического объединения</w:t>
            </w:r>
          </w:p>
        </w:tc>
        <w:tc>
          <w:tcPr>
            <w:tcW w:w="2977" w:type="dxa"/>
          </w:tcPr>
          <w:p w14:paraId="3B2E7918" w14:textId="77777777" w:rsidR="000A4D68" w:rsidRDefault="00585237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00E86DB5" w14:textId="77777777" w:rsidR="000A4D68" w:rsidRDefault="00585237">
            <w:r>
              <w:t>В течение года</w:t>
            </w:r>
          </w:p>
        </w:tc>
        <w:tc>
          <w:tcPr>
            <w:tcW w:w="4272" w:type="dxa"/>
          </w:tcPr>
          <w:p w14:paraId="6FC56004" w14:textId="77777777" w:rsidR="000A4D68" w:rsidRDefault="00585237">
            <w:r>
              <w:t>Отработка механизмов взаимодействия учреждений общего и дополнительного образования в творческом развитии детей</w:t>
            </w:r>
          </w:p>
        </w:tc>
      </w:tr>
      <w:tr w:rsidR="000A4D68" w14:paraId="225DEBA9" w14:textId="77777777" w:rsidTr="0081112F">
        <w:tc>
          <w:tcPr>
            <w:tcW w:w="14992" w:type="dxa"/>
            <w:gridSpan w:val="5"/>
          </w:tcPr>
          <w:p w14:paraId="08EDB5A3" w14:textId="77777777" w:rsidR="000A4D68" w:rsidRDefault="000A4D68" w:rsidP="00D06A5B">
            <w:pPr>
              <w:jc w:val="center"/>
            </w:pPr>
            <w:r>
              <w:t>VII. Популяризация предметной области</w:t>
            </w:r>
          </w:p>
        </w:tc>
      </w:tr>
      <w:tr w:rsidR="000A4D68" w14:paraId="4EA77ADA" w14:textId="77777777" w:rsidTr="0081112F">
        <w:tc>
          <w:tcPr>
            <w:tcW w:w="675" w:type="dxa"/>
          </w:tcPr>
          <w:p w14:paraId="08267AC5" w14:textId="77777777" w:rsidR="000A4D68" w:rsidRDefault="000A4D68">
            <w:r>
              <w:t>7.1.</w:t>
            </w:r>
          </w:p>
        </w:tc>
        <w:tc>
          <w:tcPr>
            <w:tcW w:w="4111" w:type="dxa"/>
          </w:tcPr>
          <w:p w14:paraId="47408DA1" w14:textId="77777777" w:rsidR="000A4D68" w:rsidRDefault="000A4D68" w:rsidP="00F52E83">
            <w:r>
              <w:t>Фестиваль бардовской песни</w:t>
            </w:r>
          </w:p>
        </w:tc>
        <w:tc>
          <w:tcPr>
            <w:tcW w:w="2977" w:type="dxa"/>
          </w:tcPr>
          <w:p w14:paraId="12862236" w14:textId="77777777" w:rsidR="000A4D68" w:rsidRDefault="000A4D68" w:rsidP="003B0C40">
            <w:r w:rsidRPr="0081112F">
              <w:t xml:space="preserve">Маточкина Л.А., руководитель ГМО учителей </w:t>
            </w:r>
            <w:r w:rsidRPr="0081112F">
              <w:lastRenderedPageBreak/>
              <w:t>искусства</w:t>
            </w:r>
            <w:r>
              <w:t>, Щебетун И.С., руководитель МО учителей музыки Дзержинского района</w:t>
            </w:r>
          </w:p>
        </w:tc>
        <w:tc>
          <w:tcPr>
            <w:tcW w:w="2957" w:type="dxa"/>
          </w:tcPr>
          <w:p w14:paraId="3EDB1CC7" w14:textId="77777777" w:rsidR="000A4D68" w:rsidRDefault="000A4D68">
            <w:r>
              <w:lastRenderedPageBreak/>
              <w:t>ежегодно</w:t>
            </w:r>
          </w:p>
        </w:tc>
        <w:tc>
          <w:tcPr>
            <w:tcW w:w="4272" w:type="dxa"/>
          </w:tcPr>
          <w:p w14:paraId="76EBC9BE" w14:textId="77777777" w:rsidR="000A4D68" w:rsidRPr="00354317" w:rsidRDefault="000A4D68" w:rsidP="00354317">
            <w:r>
              <w:t>Популяризация искусства среди подростков и молодёжи</w:t>
            </w:r>
          </w:p>
        </w:tc>
      </w:tr>
      <w:tr w:rsidR="000A4D68" w14:paraId="5C1D75BC" w14:textId="77777777" w:rsidTr="0081112F">
        <w:tc>
          <w:tcPr>
            <w:tcW w:w="675" w:type="dxa"/>
          </w:tcPr>
          <w:p w14:paraId="0A20EEB7" w14:textId="77777777" w:rsidR="000A4D68" w:rsidRDefault="000A4D68" w:rsidP="00BD4D88">
            <w:r>
              <w:t>7.2.</w:t>
            </w:r>
          </w:p>
        </w:tc>
        <w:tc>
          <w:tcPr>
            <w:tcW w:w="4111" w:type="dxa"/>
          </w:tcPr>
          <w:p w14:paraId="2C729D13" w14:textId="77777777" w:rsidR="000A4D68" w:rsidRDefault="000A4D68" w:rsidP="00F52E83">
            <w:r>
              <w:t>Участие в проектах, акциях, фестивалях, конкурсах, направленных на популяризацию искусства:</w:t>
            </w:r>
          </w:p>
          <w:p w14:paraId="4400BD64" w14:textId="77777777" w:rsidR="000A4D68" w:rsidRDefault="000A4D68" w:rsidP="00F52E83">
            <w:r>
              <w:t>Акция «Культурный марафон» в рамках проекта «Культурный норматив школьника», конкурсы «Изобразительный диктант», «</w:t>
            </w:r>
            <w:proofErr w:type="spellStart"/>
            <w:r>
              <w:t>АРТакиада</w:t>
            </w:r>
            <w:proofErr w:type="spellEnd"/>
            <w:r>
              <w:t>»</w:t>
            </w:r>
            <w:r w:rsidR="00AF7BFD">
              <w:t xml:space="preserve"> и другие</w:t>
            </w:r>
          </w:p>
        </w:tc>
        <w:tc>
          <w:tcPr>
            <w:tcW w:w="2977" w:type="dxa"/>
          </w:tcPr>
          <w:p w14:paraId="6B6E76D9" w14:textId="77777777" w:rsidR="000A4D68" w:rsidRPr="0081112F" w:rsidRDefault="000A4D68" w:rsidP="000A4D68">
            <w:r w:rsidRPr="0081112F">
              <w:t>Захарова Е.В., куратор ГМО,</w:t>
            </w:r>
          </w:p>
          <w:p w14:paraId="07D254A7" w14:textId="77777777" w:rsidR="000A4D68" w:rsidRPr="0081112F" w:rsidRDefault="000A4D68" w:rsidP="000A4D68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2B063AD9" w14:textId="77777777" w:rsidR="000A4D68" w:rsidRDefault="00AF7BFD">
            <w:r>
              <w:t>В течение года</w:t>
            </w:r>
          </w:p>
        </w:tc>
        <w:tc>
          <w:tcPr>
            <w:tcW w:w="4272" w:type="dxa"/>
          </w:tcPr>
          <w:p w14:paraId="290C68CE" w14:textId="77777777" w:rsidR="000A4D68" w:rsidRDefault="000A4D68" w:rsidP="000A4D68">
            <w:r>
              <w:t>Повышение мотивации к предметам искусства, популяризация искусства среди обучающихся 1-11 классов, учителей и родителей</w:t>
            </w:r>
          </w:p>
        </w:tc>
      </w:tr>
      <w:tr w:rsidR="000A4D68" w14:paraId="37D4114A" w14:textId="77777777" w:rsidTr="0081112F">
        <w:tc>
          <w:tcPr>
            <w:tcW w:w="675" w:type="dxa"/>
          </w:tcPr>
          <w:p w14:paraId="713A9166" w14:textId="77777777" w:rsidR="000A4D68" w:rsidRDefault="000A4D68"/>
        </w:tc>
        <w:tc>
          <w:tcPr>
            <w:tcW w:w="4111" w:type="dxa"/>
          </w:tcPr>
          <w:p w14:paraId="6EE8E9AB" w14:textId="77777777" w:rsidR="000A4D68" w:rsidRPr="00CC14CC" w:rsidRDefault="000A4D68" w:rsidP="00F52E83">
            <w:r>
              <w:t xml:space="preserve">Отражение мероприятий плана в сетевом предметном сообществе на сайте НООС и в социальной сети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977" w:type="dxa"/>
          </w:tcPr>
          <w:p w14:paraId="78592972" w14:textId="77777777" w:rsidR="000A4D68" w:rsidRPr="0081112F" w:rsidRDefault="000A4D68" w:rsidP="00CC14CC">
            <w:r w:rsidRPr="0081112F">
              <w:t>Захарова Е.В., куратор ГМО,</w:t>
            </w:r>
          </w:p>
          <w:p w14:paraId="0F980303" w14:textId="77777777" w:rsidR="000A4D68" w:rsidRPr="0081112F" w:rsidRDefault="000A4D68" w:rsidP="00CC14CC">
            <w:r w:rsidRPr="0081112F">
              <w:t>Маточкина Л.А., руководитель ГМО учителей искусства</w:t>
            </w:r>
          </w:p>
        </w:tc>
        <w:tc>
          <w:tcPr>
            <w:tcW w:w="2957" w:type="dxa"/>
          </w:tcPr>
          <w:p w14:paraId="55B842A9" w14:textId="77777777" w:rsidR="000A4D68" w:rsidRDefault="000A4D68">
            <w:r>
              <w:t>В течение года, ежегодно</w:t>
            </w:r>
          </w:p>
        </w:tc>
        <w:tc>
          <w:tcPr>
            <w:tcW w:w="4272" w:type="dxa"/>
          </w:tcPr>
          <w:p w14:paraId="18E22C8E" w14:textId="77777777" w:rsidR="000A4D68" w:rsidRPr="00354317" w:rsidRDefault="000A4D68" w:rsidP="00354317">
            <w:r>
              <w:t>Информирование городского сообщества о проводимых мероприятиях</w:t>
            </w:r>
          </w:p>
        </w:tc>
      </w:tr>
      <w:tr w:rsidR="000A4D68" w14:paraId="11DD1E2C" w14:textId="77777777" w:rsidTr="0081112F">
        <w:tc>
          <w:tcPr>
            <w:tcW w:w="14992" w:type="dxa"/>
            <w:gridSpan w:val="5"/>
          </w:tcPr>
          <w:p w14:paraId="5DA80538" w14:textId="77777777" w:rsidR="000A4D68" w:rsidRDefault="000A4D68" w:rsidP="00D06A5B">
            <w:pPr>
              <w:jc w:val="center"/>
            </w:pPr>
            <w:r>
              <w:t>VIII. Мониторинг и управление ходом реализации плана</w:t>
            </w:r>
          </w:p>
        </w:tc>
      </w:tr>
      <w:tr w:rsidR="000A4D68" w14:paraId="556E2D87" w14:textId="77777777" w:rsidTr="0081112F">
        <w:tc>
          <w:tcPr>
            <w:tcW w:w="675" w:type="dxa"/>
          </w:tcPr>
          <w:p w14:paraId="6ADB35E1" w14:textId="77777777" w:rsidR="000A4D68" w:rsidRDefault="000A4D68">
            <w:r>
              <w:t>8.1.</w:t>
            </w:r>
          </w:p>
        </w:tc>
        <w:tc>
          <w:tcPr>
            <w:tcW w:w="4111" w:type="dxa"/>
          </w:tcPr>
          <w:p w14:paraId="76AEE5E8" w14:textId="77777777" w:rsidR="000A4D68" w:rsidRDefault="000A4D68">
            <w:r>
              <w:t xml:space="preserve">Онлайн-мониторинг выполнения плана в </w:t>
            </w:r>
            <w:proofErr w:type="spellStart"/>
            <w:r>
              <w:t>гугл</w:t>
            </w:r>
            <w:proofErr w:type="spellEnd"/>
            <w:r w:rsidR="00AF7BFD">
              <w:t>-таблице</w:t>
            </w:r>
          </w:p>
        </w:tc>
        <w:tc>
          <w:tcPr>
            <w:tcW w:w="2977" w:type="dxa"/>
          </w:tcPr>
          <w:p w14:paraId="2EB6E826" w14:textId="77777777" w:rsidR="000A4D68" w:rsidRPr="0081112F" w:rsidRDefault="000A4D68" w:rsidP="00CC14CC">
            <w:r w:rsidRPr="0081112F">
              <w:t>Захарова Е.В., куратор ГМО,</w:t>
            </w:r>
          </w:p>
          <w:p w14:paraId="39F4BED0" w14:textId="77777777" w:rsidR="000A4D68" w:rsidRDefault="000A4D68" w:rsidP="00CC14CC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7D491690" w14:textId="77777777" w:rsidR="000A4D68" w:rsidRDefault="000A4D68">
            <w:r>
              <w:t>В течение года, ежегодно</w:t>
            </w:r>
          </w:p>
        </w:tc>
        <w:tc>
          <w:tcPr>
            <w:tcW w:w="4272" w:type="dxa"/>
          </w:tcPr>
          <w:p w14:paraId="77F38CD1" w14:textId="77777777" w:rsidR="000A4D68" w:rsidRDefault="000A4D68">
            <w:r>
              <w:t>Контроль за ходом выполнения плана</w:t>
            </w:r>
          </w:p>
        </w:tc>
      </w:tr>
      <w:tr w:rsidR="000A4D68" w14:paraId="421EE046" w14:textId="77777777" w:rsidTr="0081112F">
        <w:tc>
          <w:tcPr>
            <w:tcW w:w="675" w:type="dxa"/>
          </w:tcPr>
          <w:p w14:paraId="7ED57AC4" w14:textId="77777777" w:rsidR="000A4D68" w:rsidRDefault="000A4D68">
            <w:r>
              <w:t>8.2.</w:t>
            </w:r>
          </w:p>
        </w:tc>
        <w:tc>
          <w:tcPr>
            <w:tcW w:w="4111" w:type="dxa"/>
          </w:tcPr>
          <w:p w14:paraId="5ED3B287" w14:textId="77777777" w:rsidR="000A4D68" w:rsidRDefault="000A4D68" w:rsidP="00CC14CC">
            <w:r>
              <w:t>Анализ работы</w:t>
            </w:r>
          </w:p>
        </w:tc>
        <w:tc>
          <w:tcPr>
            <w:tcW w:w="2977" w:type="dxa"/>
          </w:tcPr>
          <w:p w14:paraId="7A74D2A9" w14:textId="77777777" w:rsidR="000A4D68" w:rsidRPr="0081112F" w:rsidRDefault="000A4D68" w:rsidP="00CC14CC">
            <w:r w:rsidRPr="0081112F">
              <w:t>Захарова Е.В., куратор ГМО,</w:t>
            </w:r>
          </w:p>
          <w:p w14:paraId="6EC293A1" w14:textId="77777777" w:rsidR="000A4D68" w:rsidRDefault="000A4D68" w:rsidP="00CC14CC">
            <w:r w:rsidRPr="0081112F">
              <w:t>Маточкина Л.А., руководитель ГМО учителей искусства</w:t>
            </w:r>
            <w:r>
              <w:t>, руководители РМО</w:t>
            </w:r>
          </w:p>
        </w:tc>
        <w:tc>
          <w:tcPr>
            <w:tcW w:w="2957" w:type="dxa"/>
          </w:tcPr>
          <w:p w14:paraId="39A6799B" w14:textId="77777777" w:rsidR="000A4D68" w:rsidRDefault="000A4D68">
            <w:r>
              <w:t>Май, ежегодно</w:t>
            </w:r>
          </w:p>
        </w:tc>
        <w:tc>
          <w:tcPr>
            <w:tcW w:w="4272" w:type="dxa"/>
          </w:tcPr>
          <w:p w14:paraId="4293FB5C" w14:textId="77777777" w:rsidR="000A4D68" w:rsidRDefault="000A4D68">
            <w:r>
              <w:t>Корректировка содержания и сроков выполнения плана в зависимости от эффективности его реализации</w:t>
            </w:r>
          </w:p>
        </w:tc>
      </w:tr>
    </w:tbl>
    <w:p w14:paraId="358EADD4" w14:textId="77777777" w:rsidR="00344E62" w:rsidRDefault="00344E62"/>
    <w:p w14:paraId="3DAF7409" w14:textId="77777777" w:rsidR="00D06A5B" w:rsidRDefault="003566F3">
      <w:r>
        <w:t>Куратор ГМО учителей ОО «Искусство»                        Е.В. Захарова</w:t>
      </w:r>
    </w:p>
    <w:p w14:paraId="0F0344D4" w14:textId="77777777" w:rsidR="003566F3" w:rsidRDefault="003566F3">
      <w:r>
        <w:t>Руководитель ГМО учителей ОО «Искусство»                        Л.А. Маточкина</w:t>
      </w:r>
    </w:p>
    <w:sectPr w:rsidR="003566F3" w:rsidSect="003566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F44C0"/>
    <w:multiLevelType w:val="hybridMultilevel"/>
    <w:tmpl w:val="8B98D294"/>
    <w:lvl w:ilvl="0" w:tplc="97169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70E4"/>
    <w:multiLevelType w:val="hybridMultilevel"/>
    <w:tmpl w:val="314A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E50B5"/>
    <w:multiLevelType w:val="hybridMultilevel"/>
    <w:tmpl w:val="C9C42362"/>
    <w:lvl w:ilvl="0" w:tplc="97169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62"/>
    <w:rsid w:val="000A0907"/>
    <w:rsid w:val="000A4D68"/>
    <w:rsid w:val="001D4EA8"/>
    <w:rsid w:val="00207A90"/>
    <w:rsid w:val="002F1C53"/>
    <w:rsid w:val="002F742F"/>
    <w:rsid w:val="00344E62"/>
    <w:rsid w:val="00354317"/>
    <w:rsid w:val="003566F3"/>
    <w:rsid w:val="003B0C40"/>
    <w:rsid w:val="003C45EF"/>
    <w:rsid w:val="004E7E39"/>
    <w:rsid w:val="00585237"/>
    <w:rsid w:val="00783BF1"/>
    <w:rsid w:val="0081112F"/>
    <w:rsid w:val="00A81F82"/>
    <w:rsid w:val="00AF7BFD"/>
    <w:rsid w:val="00BD6C41"/>
    <w:rsid w:val="00CC14CC"/>
    <w:rsid w:val="00D06A5B"/>
    <w:rsid w:val="00D2627A"/>
    <w:rsid w:val="00D61A22"/>
    <w:rsid w:val="00F170E6"/>
    <w:rsid w:val="00F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B08A"/>
  <w15:docId w15:val="{210F8CA1-9A6C-47F7-8408-1B552B06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Елена</cp:lastModifiedBy>
  <cp:revision>2</cp:revision>
  <dcterms:created xsi:type="dcterms:W3CDTF">2020-08-31T06:20:00Z</dcterms:created>
  <dcterms:modified xsi:type="dcterms:W3CDTF">2020-08-31T06:20:00Z</dcterms:modified>
</cp:coreProperties>
</file>