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3" w:rsidRPr="008F6B2A" w:rsidRDefault="00D16B13" w:rsidP="00D16B13">
      <w:pPr>
        <w:jc w:val="right"/>
        <w:rPr>
          <w:b/>
          <w:i/>
          <w:color w:val="6600CC"/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>«Быстрее и лучше всего учишься, когда учишь других</w:t>
      </w:r>
      <w:r w:rsidRPr="008F6B2A">
        <w:rPr>
          <w:b/>
          <w:i/>
          <w:color w:val="6600CC"/>
          <w:sz w:val="28"/>
          <w:szCs w:val="28"/>
        </w:rPr>
        <w:t>»</w:t>
      </w: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>
        <w:rPr>
          <w:b/>
          <w:color w:val="6600CC"/>
          <w:sz w:val="36"/>
          <w:szCs w:val="36"/>
        </w:rPr>
        <w:t>а 2019/2020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D16B13" w:rsidRPr="008F6B2A" w:rsidRDefault="00D16B13" w:rsidP="00D16B13">
      <w:pPr>
        <w:jc w:val="center"/>
        <w:rPr>
          <w:b/>
          <w:color w:val="6600CC"/>
          <w:sz w:val="16"/>
          <w:szCs w:val="16"/>
        </w:rPr>
      </w:pPr>
    </w:p>
    <w:p w:rsidR="00D16B13" w:rsidRPr="008F6B2A" w:rsidRDefault="00D16B13" w:rsidP="00D16B13">
      <w:pPr>
        <w:rPr>
          <w:b/>
          <w:i/>
          <w:color w:val="6600CC"/>
          <w:sz w:val="32"/>
          <w:szCs w:val="32"/>
          <w:u w:val="single"/>
        </w:rPr>
      </w:pP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Pr="008F6B2A">
        <w:rPr>
          <w:b/>
          <w:i/>
          <w:color w:val="6600CC"/>
          <w:sz w:val="32"/>
          <w:szCs w:val="32"/>
        </w:rPr>
        <w:t>:</w:t>
      </w: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</w:p>
    <w:p w:rsidR="00D16B13" w:rsidRPr="008F6B2A" w:rsidRDefault="00D16B13" w:rsidP="00D16B13">
      <w:pPr>
        <w:jc w:val="center"/>
        <w:rPr>
          <w:b/>
          <w:i/>
          <w:color w:val="6600CC"/>
          <w:sz w:val="44"/>
          <w:szCs w:val="44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«Повышение качества образования через повышение уровня профессиональной компетентности педагогов ОУ»</w:t>
      </w:r>
    </w:p>
    <w:p w:rsidR="00D16B13" w:rsidRPr="008F6B2A" w:rsidRDefault="00D16B13" w:rsidP="00D16B13">
      <w:pPr>
        <w:rPr>
          <w:b/>
          <w:color w:val="6600CC"/>
        </w:rPr>
      </w:pPr>
    </w:p>
    <w:tbl>
      <w:tblPr>
        <w:tblW w:w="9498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60"/>
        <w:gridCol w:w="3543"/>
      </w:tblGrid>
      <w:tr w:rsidR="00955955" w:rsidRPr="00955955" w:rsidTr="006E059F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bCs/>
                <w:color w:val="6600CC"/>
              </w:rPr>
            </w:pPr>
            <w:r w:rsidRPr="00955955">
              <w:rPr>
                <w:b/>
                <w:bCs/>
                <w:noProof/>
                <w:color w:val="6600CC"/>
              </w:rPr>
              <w:drawing>
                <wp:inline distT="0" distB="0" distL="0" distR="0" wp14:anchorId="3BFDDE96" wp14:editId="1550F491">
                  <wp:extent cx="1943100" cy="2257425"/>
                  <wp:effectExtent l="0" t="0" r="0" b="0"/>
                  <wp:docPr id="24" name="Рисунок 24" descr="D:\Рабочий стол\iGAO3R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чий стол\iGAO3RO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85" cy="225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bCs/>
                <w:i/>
                <w:iCs/>
                <w:color w:val="6600CC"/>
              </w:rPr>
            </w:pPr>
            <w:r w:rsidRPr="00955955">
              <w:rPr>
                <w:b/>
                <w:bCs/>
                <w:i/>
                <w:iCs/>
                <w:color w:val="6600CC"/>
              </w:rPr>
              <w:t>РМО преподавателей-организаторов ОБЖ</w:t>
            </w: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CC"/>
              </w:rPr>
            </w:pP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CC"/>
              </w:rPr>
            </w:pPr>
            <w:r w:rsidRPr="00955955">
              <w:rPr>
                <w:b/>
                <w:bCs/>
                <w:color w:val="6600CC"/>
              </w:rPr>
              <w:t>Руководитель РМО –</w:t>
            </w: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CC"/>
              </w:rPr>
            </w:pPr>
            <w:r w:rsidRPr="00955955">
              <w:rPr>
                <w:b/>
                <w:bCs/>
                <w:color w:val="6600CC"/>
              </w:rPr>
              <w:t>Конев Анатолий Васильевич,</w:t>
            </w: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CC"/>
              </w:rPr>
            </w:pPr>
            <w:r w:rsidRPr="00955955">
              <w:rPr>
                <w:b/>
                <w:bCs/>
                <w:color w:val="6600CC"/>
              </w:rPr>
              <w:t xml:space="preserve"> преподаватель-организатор ОБЖ </w:t>
            </w:r>
          </w:p>
          <w:p w:rsidR="00955955" w:rsidRPr="00955955" w:rsidRDefault="00955955" w:rsidP="00955955">
            <w:pPr>
              <w:jc w:val="center"/>
              <w:rPr>
                <w:color w:val="6600CC"/>
              </w:rPr>
            </w:pPr>
            <w:r w:rsidRPr="00955955">
              <w:rPr>
                <w:b/>
                <w:bCs/>
                <w:color w:val="6600CC"/>
              </w:rPr>
              <w:t>МБОУ СОШ № 134</w:t>
            </w:r>
            <w:r w:rsidRPr="00955955">
              <w:rPr>
                <w:color w:val="6600CC"/>
              </w:rPr>
              <w:t xml:space="preserve"> </w:t>
            </w:r>
          </w:p>
          <w:p w:rsidR="00955955" w:rsidRPr="00955955" w:rsidRDefault="00955955" w:rsidP="00955955">
            <w:pPr>
              <w:jc w:val="center"/>
              <w:rPr>
                <w:color w:val="6600CC"/>
              </w:rPr>
            </w:pPr>
            <w:bookmarkStart w:id="0" w:name="_GoBack"/>
            <w:bookmarkEnd w:id="0"/>
          </w:p>
        </w:tc>
      </w:tr>
      <w:tr w:rsidR="00955955" w:rsidRPr="00955955" w:rsidTr="006E059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 xml:space="preserve">Форма </w:t>
            </w: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проведения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 xml:space="preserve">Сроки и </w:t>
            </w: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место</w:t>
            </w: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проведения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 xml:space="preserve">Ф. И. О. </w:t>
            </w:r>
          </w:p>
          <w:p w:rsidR="00955955" w:rsidRPr="00955955" w:rsidRDefault="00955955" w:rsidP="00955955">
            <w:pPr>
              <w:jc w:val="center"/>
              <w:rPr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ответственных</w:t>
            </w:r>
          </w:p>
        </w:tc>
      </w:tr>
      <w:tr w:rsidR="00955955" w:rsidRPr="00955955" w:rsidTr="006E059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1. Проектирование и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самоанализ современного урока ОБЖ.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2. Система контроля знаний учащихся на уроках ОБЖ.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3. Организация внеурочной деятельности в преподавании ОБЖ.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4. Организация деятельности юнармейского отряда.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5. Итоги учебных сборов 2019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Cs/>
                <w:color w:val="6600FF"/>
              </w:rPr>
            </w:pPr>
            <w:r w:rsidRPr="00955955">
              <w:rPr>
                <w:bCs/>
                <w:color w:val="6600FF"/>
                <w:sz w:val="22"/>
                <w:szCs w:val="22"/>
              </w:rPr>
              <w:t>Семинар-практикум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color w:val="6600FF"/>
                <w:u w:val="single"/>
              </w:rPr>
            </w:pPr>
            <w:r w:rsidRPr="00955955">
              <w:rPr>
                <w:b/>
                <w:color w:val="6600FF"/>
                <w:sz w:val="22"/>
                <w:szCs w:val="22"/>
                <w:highlight w:val="cyan"/>
                <w:u w:val="single"/>
              </w:rPr>
              <w:t>Август, 2019</w:t>
            </w:r>
          </w:p>
          <w:p w:rsidR="00955955" w:rsidRPr="00955955" w:rsidRDefault="00955955" w:rsidP="00955955">
            <w:pPr>
              <w:rPr>
                <w:bCs/>
                <w:color w:val="6600FF"/>
              </w:rPr>
            </w:pPr>
          </w:p>
          <w:p w:rsidR="00955955" w:rsidRPr="00955955" w:rsidRDefault="00955955" w:rsidP="00955955">
            <w:pPr>
              <w:jc w:val="center"/>
              <w:rPr>
                <w:b/>
                <w:bCs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МБОУ СОШ № 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Ситникова</w:t>
            </w:r>
            <w:proofErr w:type="spellEnd"/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 Д. А.,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преподаватель-организатор ОБЖ МБОУ СОШ № 64.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2. </w:t>
            </w:r>
            <w:r w:rsidRPr="00955955">
              <w:rPr>
                <w:color w:val="6600FF"/>
                <w:sz w:val="22"/>
                <w:szCs w:val="22"/>
              </w:rPr>
              <w:t>Кузнецов Ю. М.,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преподаватель-организатор ОБЖ МБОУ СОШ № 91.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955955">
              <w:rPr>
                <w:color w:val="6600FF"/>
                <w:sz w:val="22"/>
                <w:szCs w:val="22"/>
              </w:rPr>
              <w:t>Милахин</w:t>
            </w:r>
            <w:proofErr w:type="spellEnd"/>
            <w:r w:rsidRPr="00955955">
              <w:rPr>
                <w:color w:val="6600FF"/>
                <w:sz w:val="22"/>
                <w:szCs w:val="22"/>
              </w:rPr>
              <w:t xml:space="preserve"> С. Н.,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преподаватель-организатор ОБЖ МБОУ СОШ № 109.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4. </w:t>
            </w:r>
            <w:r w:rsidRPr="00955955">
              <w:rPr>
                <w:color w:val="6600FF"/>
                <w:sz w:val="22"/>
                <w:szCs w:val="22"/>
              </w:rPr>
              <w:t xml:space="preserve">Водопьянов Д. Н., 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преподаватель-организатор ОБЖ МБОУ ЛИТ.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5. Конев А. В., преподаватель-организатор ОБЖ МБОУ СОШ 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№ 134, руководитель РМО.</w:t>
            </w:r>
          </w:p>
        </w:tc>
      </w:tr>
      <w:tr w:rsidR="00955955" w:rsidRPr="00955955" w:rsidTr="006E059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lastRenderedPageBreak/>
              <w:t>1. Организация и управление самостоятельной познавательной деятельностью обучающихся на уроках ОБЖ.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color w:val="6600FF"/>
              </w:rPr>
            </w:pPr>
            <w:r w:rsidRPr="00955955">
              <w:rPr>
                <w:bCs/>
                <w:color w:val="6600FF"/>
                <w:sz w:val="22"/>
                <w:szCs w:val="22"/>
              </w:rPr>
              <w:t>Семинар-практикум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color w:val="6600FF"/>
                <w:u w:val="single"/>
              </w:rPr>
            </w:pPr>
            <w:r w:rsidRPr="00955955">
              <w:rPr>
                <w:b/>
                <w:color w:val="6600FF"/>
                <w:sz w:val="22"/>
                <w:szCs w:val="22"/>
                <w:highlight w:val="cyan"/>
                <w:u w:val="single"/>
              </w:rPr>
              <w:t>Ноябрь, 2019</w:t>
            </w:r>
          </w:p>
          <w:p w:rsidR="00955955" w:rsidRPr="00955955" w:rsidRDefault="00955955" w:rsidP="00955955">
            <w:pPr>
              <w:jc w:val="center"/>
              <w:rPr>
                <w:b/>
                <w:color w:val="6600FF"/>
                <w:u w:val="single"/>
              </w:rPr>
            </w:pPr>
          </w:p>
          <w:p w:rsidR="00955955" w:rsidRPr="00955955" w:rsidRDefault="00955955" w:rsidP="00955955">
            <w:pPr>
              <w:jc w:val="center"/>
              <w:rPr>
                <w:rFonts w:eastAsia="Calibri"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МБОУ СОШ № 198</w:t>
            </w:r>
          </w:p>
          <w:p w:rsidR="00955955" w:rsidRPr="00955955" w:rsidRDefault="00955955" w:rsidP="00955955">
            <w:pPr>
              <w:jc w:val="center"/>
              <w:rPr>
                <w:color w:val="6600FF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1. Бакшеева Г. И., 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преподаватель-организатор ОБЖ МБОУ СОШ № 198.</w:t>
            </w:r>
          </w:p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</w:p>
        </w:tc>
      </w:tr>
      <w:tr w:rsidR="00955955" w:rsidRPr="00955955" w:rsidTr="006E059F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1. Система работы по формированию у обучающихся готовности к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color w:val="6600FF"/>
                <w:sz w:val="22"/>
                <w:szCs w:val="22"/>
              </w:rPr>
              <w:t>защите Родины.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color w:val="6600FF"/>
              </w:rPr>
            </w:pPr>
            <w:r w:rsidRPr="00955955">
              <w:rPr>
                <w:bCs/>
                <w:color w:val="6600FF"/>
                <w:sz w:val="22"/>
                <w:szCs w:val="22"/>
              </w:rPr>
              <w:t>Семинар-практикум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center"/>
              <w:rPr>
                <w:b/>
                <w:color w:val="6600FF"/>
                <w:u w:val="single"/>
              </w:rPr>
            </w:pPr>
            <w:r w:rsidRPr="00955955">
              <w:rPr>
                <w:b/>
                <w:color w:val="6600FF"/>
                <w:sz w:val="22"/>
                <w:szCs w:val="22"/>
                <w:highlight w:val="cyan"/>
                <w:u w:val="single"/>
              </w:rPr>
              <w:t>Март, 2020</w:t>
            </w:r>
          </w:p>
          <w:p w:rsidR="00955955" w:rsidRPr="00955955" w:rsidRDefault="00955955" w:rsidP="00955955">
            <w:pPr>
              <w:jc w:val="center"/>
              <w:rPr>
                <w:b/>
                <w:color w:val="6600FF"/>
                <w:u w:val="single"/>
              </w:rPr>
            </w:pPr>
          </w:p>
          <w:p w:rsidR="00955955" w:rsidRPr="00955955" w:rsidRDefault="00955955" w:rsidP="00955955">
            <w:pPr>
              <w:jc w:val="center"/>
              <w:rPr>
                <w:rFonts w:eastAsia="Calibri"/>
                <w:color w:val="6600FF"/>
              </w:rPr>
            </w:pPr>
            <w:r w:rsidRPr="00955955">
              <w:rPr>
                <w:b/>
                <w:bCs/>
                <w:color w:val="6600FF"/>
                <w:sz w:val="22"/>
                <w:szCs w:val="22"/>
              </w:rPr>
              <w:t>МБОУ СОШ № 134</w:t>
            </w:r>
          </w:p>
          <w:p w:rsidR="00955955" w:rsidRPr="00955955" w:rsidRDefault="00955955" w:rsidP="00955955">
            <w:pPr>
              <w:jc w:val="center"/>
              <w:rPr>
                <w:color w:val="6600FF"/>
              </w:rPr>
            </w:pPr>
          </w:p>
          <w:p w:rsidR="00955955" w:rsidRPr="00955955" w:rsidRDefault="00955955" w:rsidP="00955955">
            <w:pPr>
              <w:jc w:val="center"/>
              <w:rPr>
                <w:color w:val="6600FF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5" w:rsidRPr="00955955" w:rsidRDefault="00955955" w:rsidP="00955955">
            <w:pPr>
              <w:jc w:val="both"/>
              <w:rPr>
                <w:rFonts w:eastAsia="Calibri"/>
                <w:color w:val="6600FF"/>
                <w:lang w:eastAsia="en-US"/>
              </w:rPr>
            </w:pPr>
            <w:r w:rsidRPr="00955955">
              <w:rPr>
                <w:color w:val="6600FF"/>
                <w:sz w:val="22"/>
                <w:szCs w:val="22"/>
              </w:rPr>
              <w:t xml:space="preserve">1. </w:t>
            </w: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 xml:space="preserve">Конев А. В., преподаватель-организатор ОБЖ МБОУ СОШ </w:t>
            </w:r>
          </w:p>
          <w:p w:rsidR="00955955" w:rsidRPr="00955955" w:rsidRDefault="00955955" w:rsidP="00955955">
            <w:pPr>
              <w:jc w:val="both"/>
              <w:rPr>
                <w:color w:val="6600FF"/>
              </w:rPr>
            </w:pPr>
            <w:r w:rsidRPr="00955955">
              <w:rPr>
                <w:rFonts w:eastAsia="Calibri"/>
                <w:color w:val="6600FF"/>
                <w:sz w:val="22"/>
                <w:szCs w:val="22"/>
                <w:lang w:eastAsia="en-US"/>
              </w:rPr>
              <w:t>№ 134, руководитель РМО.</w:t>
            </w:r>
          </w:p>
        </w:tc>
      </w:tr>
    </w:tbl>
    <w:p w:rsidR="00955955" w:rsidRDefault="00955955"/>
    <w:sectPr w:rsidR="00955955" w:rsidSect="00B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970"/>
    <w:multiLevelType w:val="hybridMultilevel"/>
    <w:tmpl w:val="7F6A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162"/>
    <w:multiLevelType w:val="hybridMultilevel"/>
    <w:tmpl w:val="7C4E31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CE18E6"/>
    <w:multiLevelType w:val="hybridMultilevel"/>
    <w:tmpl w:val="375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A5C"/>
    <w:multiLevelType w:val="hybridMultilevel"/>
    <w:tmpl w:val="D476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34A"/>
    <w:multiLevelType w:val="hybridMultilevel"/>
    <w:tmpl w:val="956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C20EE"/>
    <w:multiLevelType w:val="hybridMultilevel"/>
    <w:tmpl w:val="3CA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BA3"/>
    <w:multiLevelType w:val="hybridMultilevel"/>
    <w:tmpl w:val="0FEC27A8"/>
    <w:lvl w:ilvl="0" w:tplc="0484A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2C0"/>
    <w:multiLevelType w:val="hybridMultilevel"/>
    <w:tmpl w:val="6EE4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72F4"/>
    <w:multiLevelType w:val="hybridMultilevel"/>
    <w:tmpl w:val="E8C2F018"/>
    <w:lvl w:ilvl="0" w:tplc="EF96F4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22E8"/>
    <w:multiLevelType w:val="hybridMultilevel"/>
    <w:tmpl w:val="CA6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8F2"/>
    <w:multiLevelType w:val="hybridMultilevel"/>
    <w:tmpl w:val="E752F73A"/>
    <w:lvl w:ilvl="0" w:tplc="FD262B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949"/>
    <w:multiLevelType w:val="hybridMultilevel"/>
    <w:tmpl w:val="FCD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73002463"/>
    <w:multiLevelType w:val="hybridMultilevel"/>
    <w:tmpl w:val="DBE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6602"/>
    <w:multiLevelType w:val="hybridMultilevel"/>
    <w:tmpl w:val="E4C876C2"/>
    <w:lvl w:ilvl="0" w:tplc="19CC18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20"/>
  </w:num>
  <w:num w:numId="7">
    <w:abstractNumId w:val="14"/>
  </w:num>
  <w:num w:numId="8">
    <w:abstractNumId w:val="15"/>
  </w:num>
  <w:num w:numId="9">
    <w:abstractNumId w:val="1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9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6B13"/>
    <w:rsid w:val="00006B8A"/>
    <w:rsid w:val="00024517"/>
    <w:rsid w:val="00070A10"/>
    <w:rsid w:val="00076A69"/>
    <w:rsid w:val="0008091D"/>
    <w:rsid w:val="00095287"/>
    <w:rsid w:val="000971E2"/>
    <w:rsid w:val="000C35F0"/>
    <w:rsid w:val="000C50B6"/>
    <w:rsid w:val="000D3938"/>
    <w:rsid w:val="000D3A56"/>
    <w:rsid w:val="000E0206"/>
    <w:rsid w:val="000E694E"/>
    <w:rsid w:val="00107C82"/>
    <w:rsid w:val="001145A1"/>
    <w:rsid w:val="00121A77"/>
    <w:rsid w:val="00136C7D"/>
    <w:rsid w:val="00164325"/>
    <w:rsid w:val="001653F6"/>
    <w:rsid w:val="001924FD"/>
    <w:rsid w:val="0019273A"/>
    <w:rsid w:val="001C525E"/>
    <w:rsid w:val="001D0189"/>
    <w:rsid w:val="001D3611"/>
    <w:rsid w:val="001E2CF1"/>
    <w:rsid w:val="001E7764"/>
    <w:rsid w:val="00225061"/>
    <w:rsid w:val="0023259B"/>
    <w:rsid w:val="00236C03"/>
    <w:rsid w:val="002456CD"/>
    <w:rsid w:val="00261D7F"/>
    <w:rsid w:val="002741FF"/>
    <w:rsid w:val="00285FBB"/>
    <w:rsid w:val="002E7FCF"/>
    <w:rsid w:val="0030005E"/>
    <w:rsid w:val="00300BBD"/>
    <w:rsid w:val="00324F66"/>
    <w:rsid w:val="00340120"/>
    <w:rsid w:val="00363F5A"/>
    <w:rsid w:val="003A745A"/>
    <w:rsid w:val="003F1C85"/>
    <w:rsid w:val="00433681"/>
    <w:rsid w:val="004548C2"/>
    <w:rsid w:val="004572E2"/>
    <w:rsid w:val="004669E6"/>
    <w:rsid w:val="00484D57"/>
    <w:rsid w:val="004B1B7F"/>
    <w:rsid w:val="004B32C0"/>
    <w:rsid w:val="004D5532"/>
    <w:rsid w:val="004D76C0"/>
    <w:rsid w:val="004E0F39"/>
    <w:rsid w:val="004F7D2C"/>
    <w:rsid w:val="00501D4A"/>
    <w:rsid w:val="005320A8"/>
    <w:rsid w:val="00566844"/>
    <w:rsid w:val="00587643"/>
    <w:rsid w:val="005F0958"/>
    <w:rsid w:val="00605EE8"/>
    <w:rsid w:val="006720BB"/>
    <w:rsid w:val="0068189E"/>
    <w:rsid w:val="00684756"/>
    <w:rsid w:val="006A3065"/>
    <w:rsid w:val="006A3F7F"/>
    <w:rsid w:val="006B63DE"/>
    <w:rsid w:val="006D70C5"/>
    <w:rsid w:val="00711A54"/>
    <w:rsid w:val="00735765"/>
    <w:rsid w:val="00754CC7"/>
    <w:rsid w:val="007C7FC7"/>
    <w:rsid w:val="007F72C5"/>
    <w:rsid w:val="0080000C"/>
    <w:rsid w:val="008022C9"/>
    <w:rsid w:val="00802D0F"/>
    <w:rsid w:val="00821527"/>
    <w:rsid w:val="00863CC8"/>
    <w:rsid w:val="008874AB"/>
    <w:rsid w:val="00896A02"/>
    <w:rsid w:val="00920833"/>
    <w:rsid w:val="00935C46"/>
    <w:rsid w:val="00955955"/>
    <w:rsid w:val="00990262"/>
    <w:rsid w:val="009B45A6"/>
    <w:rsid w:val="009D370E"/>
    <w:rsid w:val="00A12CA7"/>
    <w:rsid w:val="00A4541E"/>
    <w:rsid w:val="00A55547"/>
    <w:rsid w:val="00A62E8B"/>
    <w:rsid w:val="00A973E0"/>
    <w:rsid w:val="00AE0D93"/>
    <w:rsid w:val="00AF04D3"/>
    <w:rsid w:val="00B05FD1"/>
    <w:rsid w:val="00B17ED1"/>
    <w:rsid w:val="00B22B39"/>
    <w:rsid w:val="00B475E4"/>
    <w:rsid w:val="00B86837"/>
    <w:rsid w:val="00B975C1"/>
    <w:rsid w:val="00B97883"/>
    <w:rsid w:val="00BA6C4B"/>
    <w:rsid w:val="00BB2AC0"/>
    <w:rsid w:val="00BD0040"/>
    <w:rsid w:val="00BF40C5"/>
    <w:rsid w:val="00C14D9F"/>
    <w:rsid w:val="00C32154"/>
    <w:rsid w:val="00C459A2"/>
    <w:rsid w:val="00C56D76"/>
    <w:rsid w:val="00C91CFF"/>
    <w:rsid w:val="00CB69B8"/>
    <w:rsid w:val="00CC7229"/>
    <w:rsid w:val="00CE3DF8"/>
    <w:rsid w:val="00D0614C"/>
    <w:rsid w:val="00D111E6"/>
    <w:rsid w:val="00D16B13"/>
    <w:rsid w:val="00D535D1"/>
    <w:rsid w:val="00D5432C"/>
    <w:rsid w:val="00D7169B"/>
    <w:rsid w:val="00D923FD"/>
    <w:rsid w:val="00D948C5"/>
    <w:rsid w:val="00DA397C"/>
    <w:rsid w:val="00DD2349"/>
    <w:rsid w:val="00DE0D4E"/>
    <w:rsid w:val="00DE1FA2"/>
    <w:rsid w:val="00DE428D"/>
    <w:rsid w:val="00DF3542"/>
    <w:rsid w:val="00DF40DD"/>
    <w:rsid w:val="00E4181C"/>
    <w:rsid w:val="00E509E1"/>
    <w:rsid w:val="00E607D0"/>
    <w:rsid w:val="00E64AF9"/>
    <w:rsid w:val="00E84232"/>
    <w:rsid w:val="00E86589"/>
    <w:rsid w:val="00E90A33"/>
    <w:rsid w:val="00EB5127"/>
    <w:rsid w:val="00ED1A5A"/>
    <w:rsid w:val="00F02610"/>
    <w:rsid w:val="00F32260"/>
    <w:rsid w:val="00F37980"/>
    <w:rsid w:val="00F517EB"/>
    <w:rsid w:val="00F52C1F"/>
    <w:rsid w:val="00F64979"/>
    <w:rsid w:val="00F764D7"/>
    <w:rsid w:val="00F831FA"/>
    <w:rsid w:val="00F90F58"/>
    <w:rsid w:val="00F91469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97DC-9459-4CE7-8400-E7496CA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16B1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B1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uiPriority w:val="99"/>
    <w:locked/>
    <w:rsid w:val="00D16B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D16B13"/>
    <w:rPr>
      <w:rFonts w:cs="Times New Roman"/>
      <w:b/>
    </w:rPr>
  </w:style>
  <w:style w:type="paragraph" w:customStyle="1" w:styleId="11">
    <w:name w:val="Знак Знак Знак Знак Знак Знак Знак Знак1 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16B13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D16B1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13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a6">
    <w:name w:val="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D16B1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a">
    <w:name w:val="page number"/>
    <w:uiPriority w:val="99"/>
    <w:rsid w:val="00D16B13"/>
    <w:rPr>
      <w:rFonts w:cs="Times New Roman"/>
    </w:rPr>
  </w:style>
  <w:style w:type="paragraph" w:styleId="ab">
    <w:name w:val="header"/>
    <w:basedOn w:val="a"/>
    <w:link w:val="ac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iPriority w:val="99"/>
    <w:rsid w:val="00D16B13"/>
    <w:pPr>
      <w:spacing w:after="120"/>
    </w:pPr>
    <w:rPr>
      <w:rFonts w:eastAsia="Calibri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locked/>
    <w:rsid w:val="00D16B13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16B13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character" w:customStyle="1" w:styleId="breadcrumbspathway">
    <w:name w:val="breadcrumbs pathway"/>
    <w:uiPriority w:val="99"/>
    <w:rsid w:val="00D16B13"/>
  </w:style>
  <w:style w:type="paragraph" w:customStyle="1" w:styleId="ListParagraph1">
    <w:name w:val="List Paragraph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rsid w:val="00D16B13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Содержимое таблицы"/>
    <w:basedOn w:val="a"/>
    <w:uiPriority w:val="99"/>
    <w:rsid w:val="00D16B13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2">
    <w:name w:val="No Spacing"/>
    <w:uiPriority w:val="1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uiPriority w:val="99"/>
    <w:rsid w:val="00D16B13"/>
    <w:pPr>
      <w:spacing w:before="100" w:beforeAutospacing="1" w:after="100" w:afterAutospacing="1"/>
    </w:pPr>
  </w:style>
  <w:style w:type="character" w:styleId="af3">
    <w:name w:val="Emphasis"/>
    <w:uiPriority w:val="99"/>
    <w:qFormat/>
    <w:rsid w:val="00D16B13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D16B1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16B13"/>
    <w:rPr>
      <w:rFonts w:ascii="Consolas" w:eastAsia="Calibri" w:hAnsi="Consolas" w:cs="Times New Roman"/>
      <w:sz w:val="21"/>
      <w:szCs w:val="21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D16B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D16B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15">
    <w:name w:val="Знак1"/>
    <w:basedOn w:val="a"/>
    <w:uiPriority w:val="99"/>
    <w:rsid w:val="00D16B1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16B13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qFormat/>
    <w:rsid w:val="00D16B13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D16B1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6B63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6720B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6E9D-BE32-42CF-9EE7-740E615C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Трофимова Марина Петровна</cp:lastModifiedBy>
  <cp:revision>8</cp:revision>
  <dcterms:created xsi:type="dcterms:W3CDTF">2019-06-18T03:34:00Z</dcterms:created>
  <dcterms:modified xsi:type="dcterms:W3CDTF">2021-04-01T09:38:00Z</dcterms:modified>
</cp:coreProperties>
</file>