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22" w:rsidRPr="00EE6322" w:rsidRDefault="00EE6322" w:rsidP="00A536F6">
      <w:pPr>
        <w:spacing w:line="360" w:lineRule="auto"/>
        <w:jc w:val="center"/>
        <w:rPr>
          <w:rFonts w:ascii="Times New Roman" w:hAnsi="Times New Roman" w:cs="Times New Roman"/>
          <w:b/>
          <w:color w:val="000000"/>
          <w:sz w:val="28"/>
          <w:szCs w:val="28"/>
        </w:rPr>
      </w:pPr>
      <w:r w:rsidRPr="00EE6322">
        <w:rPr>
          <w:rFonts w:ascii="Times New Roman" w:hAnsi="Times New Roman" w:cs="Times New Roman"/>
          <w:b/>
          <w:sz w:val="28"/>
          <w:szCs w:val="28"/>
        </w:rPr>
        <w:t>Роль подвижных игр в развитии основных движений и воспитании детей</w:t>
      </w:r>
    </w:p>
    <w:p w:rsidR="00EE6322" w:rsidRPr="00EE6322" w:rsidRDefault="00EE6322" w:rsidP="00A536F6">
      <w:pPr>
        <w:spacing w:line="360" w:lineRule="auto"/>
        <w:rPr>
          <w:rFonts w:ascii="Times New Roman" w:hAnsi="Times New Roman" w:cs="Times New Roman"/>
          <w:color w:val="000000"/>
          <w:sz w:val="28"/>
          <w:szCs w:val="28"/>
        </w:rPr>
      </w:pPr>
    </w:p>
    <w:p w:rsidR="00772557" w:rsidRDefault="00EE6322" w:rsidP="00A536F6">
      <w:pPr>
        <w:spacing w:line="360" w:lineRule="auto"/>
        <w:rPr>
          <w:rFonts w:ascii="Times New Roman" w:hAnsi="Times New Roman" w:cs="Times New Roman"/>
          <w:color w:val="000000"/>
          <w:sz w:val="28"/>
          <w:szCs w:val="28"/>
        </w:rPr>
      </w:pPr>
      <w:r w:rsidRPr="00EE6322">
        <w:rPr>
          <w:rFonts w:ascii="Times New Roman" w:hAnsi="Times New Roman" w:cs="Times New Roman"/>
          <w:color w:val="000000"/>
          <w:sz w:val="28"/>
          <w:szCs w:val="28"/>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r w:rsidRPr="00EE6322">
        <w:rPr>
          <w:rFonts w:ascii="Times New Roman" w:hAnsi="Times New Roman" w:cs="Times New Roman"/>
          <w:color w:val="000000"/>
          <w:sz w:val="28"/>
          <w:szCs w:val="28"/>
        </w:rPr>
        <w:br/>
        <w:t xml:space="preserve">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w:t>
      </w:r>
      <w:r w:rsidRPr="00EE6322">
        <w:rPr>
          <w:rFonts w:ascii="Times New Roman" w:hAnsi="Times New Roman" w:cs="Times New Roman"/>
          <w:color w:val="000000"/>
          <w:sz w:val="28"/>
          <w:szCs w:val="28"/>
        </w:rPr>
        <w:br/>
        <w:t xml:space="preserve">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r w:rsidRPr="00EE6322">
        <w:rPr>
          <w:rFonts w:ascii="Times New Roman" w:hAnsi="Times New Roman" w:cs="Times New Roman"/>
          <w:color w:val="000000"/>
          <w:sz w:val="28"/>
          <w:szCs w:val="28"/>
        </w:rPr>
        <w:br/>
        <w:t xml:space="preserve">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sidRPr="00EE6322">
        <w:rPr>
          <w:rFonts w:ascii="Times New Roman" w:hAnsi="Times New Roman" w:cs="Times New Roman"/>
          <w:color w:val="000000"/>
          <w:sz w:val="28"/>
          <w:szCs w:val="28"/>
        </w:rPr>
        <w:br/>
        <w:t xml:space="preserve">Но </w:t>
      </w:r>
      <w:proofErr w:type="gramStart"/>
      <w:r w:rsidRPr="00EE6322">
        <w:rPr>
          <w:rFonts w:ascii="Times New Roman" w:hAnsi="Times New Roman" w:cs="Times New Roman"/>
          <w:color w:val="000000"/>
          <w:sz w:val="28"/>
          <w:szCs w:val="28"/>
        </w:rPr>
        <w:t>в</w:t>
      </w:r>
      <w:proofErr w:type="gramEnd"/>
      <w:r w:rsidRPr="00EE6322">
        <w:rPr>
          <w:rFonts w:ascii="Times New Roman" w:hAnsi="Times New Roman" w:cs="Times New Roman"/>
          <w:color w:val="000000"/>
          <w:sz w:val="28"/>
          <w:szCs w:val="28"/>
        </w:rPr>
        <w:t xml:space="preserve"> то же время игра не может служить средством обучения младших дошкольников более сложным по координации движениям, требующим </w:t>
      </w:r>
      <w:r w:rsidRPr="00EE6322">
        <w:rPr>
          <w:rFonts w:ascii="Times New Roman" w:hAnsi="Times New Roman" w:cs="Times New Roman"/>
          <w:color w:val="000000"/>
          <w:sz w:val="28"/>
          <w:szCs w:val="28"/>
        </w:rPr>
        <w:lastRenderedPageBreak/>
        <w:t xml:space="preserve">определенной четкой техники, усиленной концентрации внимания, дополнительных волевых усилий. К таким движениям могут быть отнесены разные виды метаний и прыжков. Первичное ознакомление и разучивание их более эффективно происходит в форме упражнений на занятиях. Подвижные игры целесообразны только для закрепления и совершенствования этих движений. </w:t>
      </w:r>
      <w:r w:rsidRPr="00EE6322">
        <w:rPr>
          <w:rFonts w:ascii="Times New Roman" w:hAnsi="Times New Roman" w:cs="Times New Roman"/>
          <w:color w:val="000000"/>
          <w:sz w:val="28"/>
          <w:szCs w:val="28"/>
        </w:rPr>
        <w:br/>
        <w:t xml:space="preserve">Для младших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sidRPr="00EE6322">
        <w:rPr>
          <w:rFonts w:ascii="Times New Roman" w:hAnsi="Times New Roman" w:cs="Times New Roman"/>
          <w:color w:val="000000"/>
          <w:sz w:val="28"/>
          <w:szCs w:val="28"/>
        </w:rPr>
        <w:br/>
        <w:t xml:space="preserve">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sidRPr="00EE6322">
        <w:rPr>
          <w:rFonts w:ascii="Times New Roman" w:hAnsi="Times New Roman" w:cs="Times New Roman"/>
          <w:color w:val="000000"/>
          <w:sz w:val="28"/>
          <w:szCs w:val="28"/>
        </w:rPr>
        <w:b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EE6322">
        <w:rPr>
          <w:rFonts w:ascii="Times New Roman" w:hAnsi="Times New Roman" w:cs="Times New Roman"/>
          <w:color w:val="000000"/>
          <w:sz w:val="28"/>
          <w:szCs w:val="28"/>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sidRPr="00EE6322">
        <w:rPr>
          <w:rFonts w:ascii="Times New Roman" w:hAnsi="Times New Roman" w:cs="Times New Roman"/>
          <w:color w:val="000000"/>
          <w:sz w:val="28"/>
          <w:szCs w:val="28"/>
        </w:rPr>
        <w:t xml:space="preserve"> </w:t>
      </w:r>
      <w:r w:rsidRPr="00EE6322">
        <w:rPr>
          <w:rFonts w:ascii="Times New Roman" w:hAnsi="Times New Roman" w:cs="Times New Roman"/>
          <w:color w:val="000000"/>
          <w:sz w:val="28"/>
          <w:szCs w:val="28"/>
        </w:rPr>
        <w:br/>
        <w:t xml:space="preserve">Многократное повторение этих действий требует от детей внимания, волевых и физических усилий, координации движений. </w:t>
      </w:r>
      <w:r w:rsidRPr="00EE6322">
        <w:rPr>
          <w:rFonts w:ascii="Times New Roman" w:hAnsi="Times New Roman" w:cs="Times New Roman"/>
          <w:color w:val="000000"/>
          <w:sz w:val="28"/>
          <w:szCs w:val="28"/>
        </w:rPr>
        <w:br/>
        <w:t xml:space="preserve">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sidRPr="00EE6322">
        <w:rPr>
          <w:rFonts w:ascii="Times New Roman" w:hAnsi="Times New Roman" w:cs="Times New Roman"/>
          <w:color w:val="000000"/>
          <w:sz w:val="28"/>
          <w:szCs w:val="28"/>
        </w:rPr>
        <w:br/>
      </w:r>
      <w:r w:rsidRPr="00EE6322">
        <w:rPr>
          <w:rFonts w:ascii="Times New Roman" w:hAnsi="Times New Roman" w:cs="Times New Roman"/>
          <w:color w:val="000000"/>
          <w:sz w:val="28"/>
          <w:szCs w:val="28"/>
        </w:rPr>
        <w:br/>
      </w:r>
      <w:proofErr w:type="gramStart"/>
      <w:r w:rsidRPr="00EE6322">
        <w:rPr>
          <w:rFonts w:ascii="Times New Roman" w:hAnsi="Times New Roman" w:cs="Times New Roman"/>
          <w:color w:val="000000"/>
          <w:sz w:val="28"/>
          <w:szCs w:val="28"/>
        </w:rPr>
        <w:lastRenderedPageBreak/>
        <w:t xml:space="preserve">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sidRPr="00EE6322">
        <w:rPr>
          <w:rFonts w:ascii="Times New Roman" w:hAnsi="Times New Roman" w:cs="Times New Roman"/>
          <w:color w:val="000000"/>
          <w:sz w:val="28"/>
          <w:szCs w:val="28"/>
        </w:rPr>
        <w:br/>
        <w:t>Совместные действия маленьких детей создают условия для общих радостных переживаний, общей активной деятельности</w:t>
      </w:r>
      <w:proofErr w:type="gramEnd"/>
      <w:r w:rsidRPr="00EE6322">
        <w:rPr>
          <w:rFonts w:ascii="Times New Roman" w:hAnsi="Times New Roman" w:cs="Times New Roman"/>
          <w:color w:val="000000"/>
          <w:sz w:val="28"/>
          <w:szCs w:val="28"/>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sidRPr="00EE6322">
        <w:rPr>
          <w:rFonts w:ascii="Times New Roman" w:hAnsi="Times New Roman" w:cs="Times New Roman"/>
          <w:color w:val="000000"/>
          <w:sz w:val="28"/>
          <w:szCs w:val="28"/>
        </w:rPr>
        <w:t>более старшие</w:t>
      </w:r>
      <w:proofErr w:type="gramEnd"/>
      <w:r w:rsidRPr="00EE6322">
        <w:rPr>
          <w:rFonts w:ascii="Times New Roman" w:hAnsi="Times New Roman" w:cs="Times New Roman"/>
          <w:color w:val="000000"/>
          <w:sz w:val="28"/>
          <w:szCs w:val="28"/>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sidRPr="00EE6322">
        <w:rPr>
          <w:rFonts w:ascii="Times New Roman" w:hAnsi="Times New Roman" w:cs="Times New Roman"/>
          <w:color w:val="000000"/>
          <w:sz w:val="28"/>
          <w:szCs w:val="28"/>
        </w:rPr>
        <w:br/>
        <w:t xml:space="preserve">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sidRPr="00EE6322">
        <w:rPr>
          <w:rFonts w:ascii="Times New Roman" w:hAnsi="Times New Roman" w:cs="Times New Roman"/>
          <w:color w:val="000000"/>
          <w:sz w:val="28"/>
          <w:szCs w:val="28"/>
        </w:rPr>
        <w:br/>
        <w:t xml:space="preserve">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sidRPr="00EE6322">
        <w:rPr>
          <w:rFonts w:ascii="Times New Roman" w:hAnsi="Times New Roman" w:cs="Times New Roman"/>
          <w:color w:val="000000"/>
          <w:sz w:val="28"/>
          <w:szCs w:val="28"/>
        </w:rPr>
        <w:br/>
        <w:t xml:space="preserve">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sidRPr="00EE6322">
        <w:rPr>
          <w:rFonts w:ascii="Times New Roman" w:hAnsi="Times New Roman" w:cs="Times New Roman"/>
          <w:color w:val="000000"/>
          <w:sz w:val="28"/>
          <w:szCs w:val="28"/>
        </w:rPr>
        <w:br/>
        <w:t xml:space="preserve">Подвижные игры создают дополнительную возможность общения воспитателя с детьми. Воспитатель рассказывает, объясняет детям содержание игр, их правила. Малыши запоминают новые слова, их значение, приучаются действовать в соответствии с указаниями. </w:t>
      </w:r>
      <w:r w:rsidRPr="00EE6322">
        <w:rPr>
          <w:rFonts w:ascii="Times New Roman" w:hAnsi="Times New Roman" w:cs="Times New Roman"/>
          <w:color w:val="000000"/>
          <w:sz w:val="28"/>
          <w:szCs w:val="28"/>
        </w:rPr>
        <w:br/>
      </w:r>
      <w:r w:rsidRPr="00EE6322">
        <w:rPr>
          <w:rFonts w:ascii="Times New Roman" w:hAnsi="Times New Roman" w:cs="Times New Roman"/>
          <w:color w:val="000000"/>
          <w:sz w:val="28"/>
          <w:szCs w:val="28"/>
        </w:rPr>
        <w:lastRenderedPageBreak/>
        <w:br/>
        <w:t xml:space="preserve">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spellStart"/>
      <w:proofErr w:type="gramStart"/>
      <w:r w:rsidRPr="00EE6322">
        <w:rPr>
          <w:rFonts w:ascii="Times New Roman" w:hAnsi="Times New Roman" w:cs="Times New Roman"/>
          <w:color w:val="000000"/>
          <w:sz w:val="28"/>
          <w:szCs w:val="28"/>
        </w:rPr>
        <w:t>сердечно-сосудистой</w:t>
      </w:r>
      <w:proofErr w:type="spellEnd"/>
      <w:proofErr w:type="gramEnd"/>
      <w:r w:rsidRPr="00EE6322">
        <w:rPr>
          <w:rFonts w:ascii="Times New Roman" w:hAnsi="Times New Roman" w:cs="Times New Roman"/>
          <w:color w:val="000000"/>
          <w:sz w:val="28"/>
          <w:szCs w:val="28"/>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sidRPr="00EE6322">
        <w:rPr>
          <w:rFonts w:ascii="Times New Roman" w:hAnsi="Times New Roman" w:cs="Times New Roman"/>
          <w:color w:val="000000"/>
          <w:sz w:val="28"/>
          <w:szCs w:val="28"/>
        </w:rPr>
        <w:br/>
        <w:t xml:space="preserve">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sidRPr="00EE6322">
        <w:rPr>
          <w:rFonts w:ascii="Times New Roman" w:hAnsi="Times New Roman" w:cs="Times New Roman"/>
          <w:color w:val="000000"/>
          <w:sz w:val="28"/>
          <w:szCs w:val="28"/>
        </w:rPr>
        <w:br/>
        <w:t xml:space="preserve">Об активности детей в подвижных играх можно судить по так называемой моторной плотности. (Моторная плотность - это отношение времени, затраченного детьми в игре на активные двигательные действия, ко всей длительности игры.) Она определяется педагогом путем </w:t>
      </w:r>
      <w:proofErr w:type="spellStart"/>
      <w:r w:rsidRPr="00EE6322">
        <w:rPr>
          <w:rFonts w:ascii="Times New Roman" w:hAnsi="Times New Roman" w:cs="Times New Roman"/>
          <w:color w:val="000000"/>
          <w:sz w:val="28"/>
          <w:szCs w:val="28"/>
        </w:rPr>
        <w:t>хронометрирования</w:t>
      </w:r>
      <w:proofErr w:type="spellEnd"/>
      <w:r w:rsidRPr="00EE6322">
        <w:rPr>
          <w:rFonts w:ascii="Times New Roman" w:hAnsi="Times New Roman" w:cs="Times New Roman"/>
          <w:color w:val="000000"/>
          <w:sz w:val="28"/>
          <w:szCs w:val="28"/>
        </w:rPr>
        <w:t xml:space="preserve">. Моторная плотность в разных подвижных играх неодинакова, она может колебаться от 50 до 80%. </w:t>
      </w:r>
      <w:r w:rsidRPr="00EE6322">
        <w:rPr>
          <w:rFonts w:ascii="Times New Roman" w:hAnsi="Times New Roman" w:cs="Times New Roman"/>
          <w:color w:val="000000"/>
          <w:sz w:val="28"/>
          <w:szCs w:val="28"/>
        </w:rPr>
        <w:br/>
        <w:t xml:space="preserve">Активность детей в играх зависит от целого ряда условий: содержания игры, характера и интенсивности движений в ней, от организации и методики ее проведения, а также от подготовленности детей. </w:t>
      </w:r>
      <w:r w:rsidRPr="00EE6322">
        <w:rPr>
          <w:rFonts w:ascii="Times New Roman" w:hAnsi="Times New Roman" w:cs="Times New Roman"/>
          <w:color w:val="000000"/>
          <w:sz w:val="28"/>
          <w:szCs w:val="28"/>
        </w:rPr>
        <w:br/>
        <w:t xml:space="preserve">Одной из задач педагогического руководства подвижными играми является поддержание в них достаточной активности всех детей, постепенное усложнение движений в соответствии с возрастными особенностями детей младшего дошкольного возраста. </w:t>
      </w:r>
      <w:r w:rsidRPr="00EE6322">
        <w:rPr>
          <w:rFonts w:ascii="Times New Roman" w:hAnsi="Times New Roman" w:cs="Times New Roman"/>
          <w:color w:val="000000"/>
          <w:sz w:val="28"/>
          <w:szCs w:val="28"/>
        </w:rPr>
        <w:b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w:t>
      </w:r>
      <w:r w:rsidRPr="00EE6322">
        <w:rPr>
          <w:rFonts w:ascii="Times New Roman" w:hAnsi="Times New Roman" w:cs="Times New Roman"/>
          <w:color w:val="000000"/>
          <w:sz w:val="28"/>
          <w:szCs w:val="28"/>
        </w:rPr>
        <w:lastRenderedPageBreak/>
        <w:t xml:space="preserve">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 Работники дошкольных учреждений должны по возможности увеличивать время прогулок детей, насыщать их играми и различными физическими упражнениями. </w:t>
      </w:r>
      <w:r w:rsidRPr="00EE6322">
        <w:rPr>
          <w:rFonts w:ascii="Times New Roman" w:hAnsi="Times New Roman" w:cs="Times New Roman"/>
          <w:color w:val="000000"/>
          <w:sz w:val="28"/>
          <w:szCs w:val="28"/>
        </w:rPr>
        <w:br/>
        <w:t xml:space="preserve">Разнообразие игр по содержанию и организации детей позволяет подбирать их с учетом времени дня, условий проведения, возраста детей, их подготовленности, а также в соответствии с поставленными воспитателем задачами. </w:t>
      </w:r>
      <w:r w:rsidRPr="00EE6322">
        <w:rPr>
          <w:rFonts w:ascii="Times New Roman" w:hAnsi="Times New Roman" w:cs="Times New Roman"/>
          <w:color w:val="000000"/>
          <w:sz w:val="28"/>
          <w:szCs w:val="28"/>
        </w:rPr>
        <w:br/>
        <w:t>Укрепление и оздоровление организма детей, формирование необходимых навыков движений, создание условий для радостных эмоциональных переживаний детей, воспитание у них дружеских взаимоотношений и элементарной дисциплинированности, умения действовать в коллективе сверстников, развитие их речи и обогащение словаря - вот те основные воспитательные задачи, которые педагог может осуществлять при помощи разнообразных игровых заданий.</w:t>
      </w:r>
    </w:p>
    <w:p w:rsidR="0035489D" w:rsidRDefault="0035489D" w:rsidP="00A536F6">
      <w:pPr>
        <w:spacing w:line="360" w:lineRule="auto"/>
        <w:rPr>
          <w:rFonts w:ascii="Times New Roman" w:hAnsi="Times New Roman" w:cs="Times New Roman"/>
          <w:color w:val="000000"/>
          <w:sz w:val="28"/>
          <w:szCs w:val="28"/>
        </w:rPr>
      </w:pPr>
    </w:p>
    <w:p w:rsidR="0035489D" w:rsidRDefault="0035489D" w:rsidP="00A536F6">
      <w:pPr>
        <w:spacing w:line="360" w:lineRule="auto"/>
        <w:rPr>
          <w:rFonts w:ascii="Times New Roman" w:hAnsi="Times New Roman" w:cs="Times New Roman"/>
          <w:color w:val="000000"/>
          <w:sz w:val="28"/>
          <w:szCs w:val="28"/>
        </w:rPr>
      </w:pPr>
    </w:p>
    <w:p w:rsidR="0035489D" w:rsidRPr="00EE6322" w:rsidRDefault="0035489D" w:rsidP="00A536F6">
      <w:pPr>
        <w:spacing w:line="360" w:lineRule="auto"/>
        <w:rPr>
          <w:rFonts w:ascii="Times New Roman" w:hAnsi="Times New Roman" w:cs="Times New Roman"/>
          <w:sz w:val="28"/>
          <w:szCs w:val="28"/>
        </w:rPr>
      </w:pPr>
      <w:proofErr w:type="spellStart"/>
      <w:r>
        <w:rPr>
          <w:rFonts w:ascii="Times New Roman" w:hAnsi="Times New Roman" w:cs="Times New Roman"/>
          <w:color w:val="000000"/>
          <w:sz w:val="28"/>
          <w:szCs w:val="28"/>
        </w:rPr>
        <w:t>Назаренко</w:t>
      </w:r>
      <w:proofErr w:type="spellEnd"/>
      <w:r>
        <w:rPr>
          <w:rFonts w:ascii="Times New Roman" w:hAnsi="Times New Roman" w:cs="Times New Roman"/>
          <w:color w:val="000000"/>
          <w:sz w:val="28"/>
          <w:szCs w:val="28"/>
        </w:rPr>
        <w:t xml:space="preserve"> М.А., инструктор по физической культуре МКДОУ № 117, высшая квалификационная категория</w:t>
      </w:r>
    </w:p>
    <w:sectPr w:rsidR="0035489D" w:rsidRPr="00EE6322" w:rsidSect="007D2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322"/>
    <w:rsid w:val="0035489D"/>
    <w:rsid w:val="00772557"/>
    <w:rsid w:val="007D2B5F"/>
    <w:rsid w:val="008D586D"/>
    <w:rsid w:val="00A536F6"/>
    <w:rsid w:val="00EE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2013-12-02T01:56:00Z</dcterms:created>
  <dcterms:modified xsi:type="dcterms:W3CDTF">2013-12-16T02:20:00Z</dcterms:modified>
</cp:coreProperties>
</file>