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A0" w:rsidRDefault="009330A0" w:rsidP="005F03A3">
      <w:pPr>
        <w:autoSpaceDE w:val="0"/>
        <w:autoSpaceDN w:val="0"/>
        <w:adjustRightInd w:val="0"/>
        <w:spacing w:line="276" w:lineRule="auto"/>
        <w:jc w:val="center"/>
        <w:rPr>
          <w:rFonts w:eastAsia="HiddenHorzOCR"/>
          <w:b/>
          <w:lang w:eastAsia="en-US"/>
        </w:rPr>
      </w:pPr>
      <w:r>
        <w:rPr>
          <w:b/>
          <w:lang w:eastAsia="en-US"/>
        </w:rPr>
        <w:t>УЧЕБНО-ТЕМАТИЧЕСКИЙ ПЛАН</w:t>
      </w:r>
    </w:p>
    <w:p w:rsidR="009330A0" w:rsidRDefault="009330A0" w:rsidP="009330A0">
      <w:pPr>
        <w:autoSpaceDE w:val="0"/>
        <w:autoSpaceDN w:val="0"/>
        <w:adjustRightInd w:val="0"/>
        <w:spacing w:line="276" w:lineRule="auto"/>
        <w:ind w:left="1080" w:firstLine="709"/>
        <w:rPr>
          <w:rFonts w:eastAsia="HiddenHorzOCR"/>
          <w:b/>
          <w:lang w:eastAsia="en-US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30"/>
        <w:gridCol w:w="1018"/>
        <w:gridCol w:w="1389"/>
        <w:gridCol w:w="1162"/>
        <w:gridCol w:w="1560"/>
      </w:tblGrid>
      <w:tr w:rsidR="00B46592" w:rsidTr="00B46592">
        <w:trPr>
          <w:trHeight w:val="6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709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Наименование разделов и </w:t>
            </w:r>
          </w:p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тем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Виды и формы учебной работы в часах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92" w:rsidRDefault="00B46592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B46592" w:rsidRDefault="00B46592" w:rsidP="00486EB7">
            <w:pPr>
              <w:spacing w:line="360" w:lineRule="auto"/>
              <w:ind w:firstLine="41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Форма контроля</w:t>
            </w:r>
          </w:p>
        </w:tc>
      </w:tr>
      <w:tr w:rsidR="00B46592" w:rsidTr="00B46592">
        <w:trPr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ind w:firstLine="3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Лекции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92" w:rsidRDefault="00B46592">
            <w:pPr>
              <w:spacing w:line="360" w:lineRule="auto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Практи-ческие</w:t>
            </w:r>
            <w:proofErr w:type="spellEnd"/>
            <w:r>
              <w:rPr>
                <w:rFonts w:eastAsia="Times New Roman"/>
                <w:lang w:eastAsia="en-US"/>
              </w:rPr>
              <w:t xml:space="preserve"> занятия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B7" w:rsidRDefault="00B46592" w:rsidP="00486EB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b/>
                <w:lang w:eastAsia="en-US"/>
              </w:rPr>
              <w:t>Самостоят</w:t>
            </w:r>
            <w:r w:rsidR="00486EB7">
              <w:rPr>
                <w:rFonts w:eastAsia="Times New Roman"/>
                <w:b/>
                <w:lang w:eastAsia="en-US"/>
              </w:rPr>
              <w:t>ель</w:t>
            </w:r>
            <w:r w:rsidR="00B648D5">
              <w:rPr>
                <w:rFonts w:eastAsia="Times New Roman"/>
                <w:b/>
                <w:lang w:eastAsia="en-US"/>
              </w:rPr>
              <w:t>-</w:t>
            </w:r>
            <w:r w:rsidR="00486EB7">
              <w:rPr>
                <w:rFonts w:eastAsia="Times New Roman"/>
                <w:b/>
                <w:lang w:eastAsia="en-US"/>
              </w:rPr>
              <w:t>ная</w:t>
            </w:r>
            <w:proofErr w:type="spellEnd"/>
            <w:proofErr w:type="gramEnd"/>
            <w:r w:rsidR="00486EB7">
              <w:rPr>
                <w:rFonts w:eastAsia="Times New Roman"/>
                <w:b/>
                <w:lang w:eastAsia="en-US"/>
              </w:rPr>
              <w:t xml:space="preserve"> </w:t>
            </w:r>
          </w:p>
          <w:p w:rsidR="00B46592" w:rsidRDefault="00486EB7" w:rsidP="00486EB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р</w:t>
            </w:r>
            <w:r w:rsidR="00B46592">
              <w:rPr>
                <w:rFonts w:eastAsia="Times New Roman"/>
                <w:b/>
                <w:lang w:eastAsia="en-US"/>
              </w:rPr>
              <w:t>абота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92" w:rsidRDefault="00B46592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</w:tr>
      <w:tr w:rsidR="00CD4949" w:rsidTr="00B648D5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right="-9"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49" w:rsidRDefault="00CD4949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5A04AF">
              <w:t xml:space="preserve">Варианты получения </w:t>
            </w:r>
            <w:proofErr w:type="gramStart"/>
            <w:r w:rsidRPr="005A04AF">
              <w:t>образования  обучающихся</w:t>
            </w:r>
            <w:proofErr w:type="gramEnd"/>
            <w:r w:rsidRPr="005A04AF">
              <w:t xml:space="preserve"> с ОВЗ. Обучение и воспитания в условиях инклюзивного образования.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41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D4949" w:rsidTr="00B648D5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49" w:rsidRPr="009330A0" w:rsidRDefault="00CD4949" w:rsidP="00B648D5">
            <w:pPr>
              <w:spacing w:line="276" w:lineRule="auto"/>
              <w:ind w:firstLine="489"/>
              <w:jc w:val="both"/>
              <w:rPr>
                <w:rFonts w:eastAsia="Times New Roman"/>
                <w:lang w:eastAsia="en-US"/>
              </w:rPr>
            </w:pPr>
            <w:r>
              <w:t xml:space="preserve">Нормативное правовое обеспечение </w:t>
            </w:r>
            <w:proofErr w:type="gramStart"/>
            <w:r>
              <w:t>образования  детей</w:t>
            </w:r>
            <w:proofErr w:type="gramEnd"/>
            <w:r>
              <w:t xml:space="preserve"> с ОВЗ</w:t>
            </w:r>
            <w:r>
              <w:t xml:space="preserve">. </w:t>
            </w:r>
            <w:r>
              <w:t>Создание реестра нормативных правовых документов, регламентирующих организацию обучения детей с ОВЗ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9" w:rsidRDefault="00CD4949" w:rsidP="00CD4949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 w:rsidRPr="005F03A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ind w:firstLine="4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Реестр НП документов</w:t>
            </w:r>
          </w:p>
        </w:tc>
      </w:tr>
      <w:tr w:rsidR="00CD4949" w:rsidTr="00B648D5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49" w:rsidRDefault="00CD4949" w:rsidP="00B648D5">
            <w:pPr>
              <w:spacing w:line="276" w:lineRule="auto"/>
              <w:ind w:firstLine="489"/>
              <w:jc w:val="both"/>
            </w:pPr>
            <w:r w:rsidRPr="00C81892">
              <w:rPr>
                <w:shd w:val="clear" w:color="auto" w:fill="FFFFFF"/>
              </w:rPr>
              <w:t>Подходы к организации работы с детьми с ОВЗ в образовательной организации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41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D4949" w:rsidTr="00B648D5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44</w:t>
            </w:r>
          </w:p>
        </w:tc>
        <w:tc>
          <w:tcPr>
            <w:tcW w:w="3830" w:type="dxa"/>
            <w:hideMark/>
          </w:tcPr>
          <w:p w:rsidR="00CD4949" w:rsidRPr="00F155D0" w:rsidRDefault="00CD4949" w:rsidP="00B648D5">
            <w:pPr>
              <w:ind w:firstLine="490"/>
              <w:jc w:val="both"/>
            </w:pPr>
            <w:proofErr w:type="gramStart"/>
            <w:r w:rsidRPr="00F155D0">
              <w:t>Структура  и</w:t>
            </w:r>
            <w:proofErr w:type="gramEnd"/>
            <w:r w:rsidRPr="00F155D0">
              <w:t xml:space="preserve"> содержание  АООП  в соответствии с требованиями Стандарта.</w:t>
            </w:r>
            <w:r>
              <w:t xml:space="preserve"> </w:t>
            </w:r>
            <w:r w:rsidRPr="00F155D0">
              <w:t xml:space="preserve">Особенности </w:t>
            </w:r>
            <w:r>
              <w:t xml:space="preserve">проектирования </w:t>
            </w:r>
            <w:r w:rsidRPr="00F155D0">
              <w:t>программы коррекционной работы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  <w:p w:rsidR="00CD4949" w:rsidRDefault="00CD4949" w:rsidP="00CD4949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  <w:p w:rsidR="00CD4949" w:rsidRDefault="00CD4949" w:rsidP="00CD4949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9" w:rsidRPr="005F03A3" w:rsidRDefault="00CD4949" w:rsidP="00CD4949">
            <w:pPr>
              <w:jc w:val="center"/>
              <w:rPr>
                <w:rFonts w:eastAsia="Times New Roman"/>
                <w:lang w:eastAsia="en-US"/>
              </w:rPr>
            </w:pPr>
            <w:r w:rsidRPr="005F03A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9" w:rsidRPr="005F03A3" w:rsidRDefault="00CD4949" w:rsidP="00CD4949">
            <w:pPr>
              <w:spacing w:line="276" w:lineRule="auto"/>
              <w:ind w:firstLine="41"/>
              <w:rPr>
                <w:rFonts w:eastAsiaTheme="minorHAnsi"/>
              </w:rPr>
            </w:pPr>
          </w:p>
        </w:tc>
      </w:tr>
      <w:tr w:rsidR="00CD4949" w:rsidTr="00B648D5">
        <w:trPr>
          <w:trHeight w:val="1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49" w:rsidRDefault="00CD4949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t>Практика проектирования АОП в ОУ</w:t>
            </w:r>
            <w:r>
              <w:t xml:space="preserve">. </w:t>
            </w:r>
            <w:r>
              <w:t>Разработка проекта структуры АОП в соответствии со спецификой  образовательной деятельности ОУ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B648D5" w:rsidP="00B648D5">
            <w:pPr>
              <w:spacing w:line="360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</w:t>
            </w:r>
            <w:r w:rsidR="00CD4949" w:rsidRPr="005F03A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276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  <w:p w:rsidR="00CD4949" w:rsidRPr="005F03A3" w:rsidRDefault="00CD4949" w:rsidP="00CD4949">
            <w:pPr>
              <w:spacing w:line="276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5F03A3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Проект АООП</w:t>
            </w:r>
          </w:p>
        </w:tc>
      </w:tr>
      <w:tr w:rsidR="00CD4949" w:rsidTr="00B648D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66</w:t>
            </w:r>
          </w:p>
          <w:p w:rsidR="004A6C15" w:rsidRDefault="004A6C15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49" w:rsidRDefault="00CD4949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F2132B">
              <w:t>Требования к профессиональным компетенциям  педагогов, работающих   в условиях  инклюзивного</w:t>
            </w:r>
            <w:r>
              <w:t xml:space="preserve"> и интегрированного образования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Default="00CD4949" w:rsidP="00AC454F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49" w:rsidRPr="005F03A3" w:rsidRDefault="00CD4949" w:rsidP="00CD4949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4A6C15" w:rsidTr="00B648D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15" w:rsidRPr="00F2132B" w:rsidRDefault="004A6C15" w:rsidP="00B648D5">
            <w:pPr>
              <w:spacing w:line="276" w:lineRule="auto"/>
              <w:ind w:firstLine="709"/>
              <w:jc w:val="both"/>
            </w:pPr>
            <w:r>
              <w:t>Организация методического сопровождения деятельности педагогических работников, реализующих АООП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CD4949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AC454F" w:rsidP="00AC454F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CD4949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CD4949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4A6C15" w:rsidTr="00B648D5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15" w:rsidRDefault="004A6C15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gramStart"/>
            <w:r>
              <w:t>Создание  доступной</w:t>
            </w:r>
            <w:proofErr w:type="gramEnd"/>
            <w:r>
              <w:t xml:space="preserve"> образовательной  среды для обучающихся с ОВЗ Особенности образовательной среды в ОУ г. Новосибирска (по результатам </w:t>
            </w:r>
            <w:r>
              <w:lastRenderedPageBreak/>
              <w:t>мониторинга)</w:t>
            </w:r>
            <w:r>
              <w:t xml:space="preserve">. </w:t>
            </w:r>
            <w:r>
              <w:t xml:space="preserve">  Корректировка  плана формирования системы условий для обучающихся с ОВЗ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B648D5" w:rsidP="00AC454F">
            <w:pPr>
              <w:spacing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4A6C1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AC454F" w:rsidP="004A6C1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Корректировка доку</w:t>
            </w:r>
            <w:r w:rsidR="004A6C15">
              <w:rPr>
                <w:rFonts w:eastAsia="Times New Roman"/>
                <w:lang w:eastAsia="en-US"/>
              </w:rPr>
              <w:t>мента</w:t>
            </w:r>
          </w:p>
        </w:tc>
      </w:tr>
      <w:tr w:rsidR="004A6C15" w:rsidTr="00B648D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89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15" w:rsidRDefault="004A6C15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t xml:space="preserve">Оценка достижения планируемых результатов реализации АОП. Специфика оценки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обучающихся с ОВЗ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 w:rsidRPr="005F03A3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4A6C1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Pr="005F03A3" w:rsidRDefault="004A6C15" w:rsidP="004A6C1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4A6C15" w:rsidTr="00B648D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15" w:rsidRDefault="004A6C15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5A04AF">
              <w:t>ПМПК как ключевой элемент комплексного сопровождения обучающихся с ОВЗ. Организация и содержание деятельности ПМПК ОО</w:t>
            </w:r>
            <w:r>
              <w:t xml:space="preserve">. </w:t>
            </w:r>
            <w:r w:rsidRPr="005A04AF">
              <w:t>Практика подготовки пакета документов на ПМПК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Пакет документов для ПМПК</w:t>
            </w:r>
          </w:p>
        </w:tc>
      </w:tr>
      <w:tr w:rsidR="004A6C15" w:rsidTr="00B648D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B648D5" w:rsidP="004A6C1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111</w:t>
            </w:r>
          </w:p>
        </w:tc>
        <w:tc>
          <w:tcPr>
            <w:tcW w:w="3830" w:type="dxa"/>
          </w:tcPr>
          <w:p w:rsidR="004A6C15" w:rsidRPr="00C81892" w:rsidRDefault="004A6C15" w:rsidP="00B648D5">
            <w:pPr>
              <w:ind w:firstLine="774"/>
              <w:jc w:val="both"/>
            </w:pPr>
            <w:r w:rsidRPr="00C81892">
              <w:t xml:space="preserve">Психолого-педагогическое сопровождение обучающихся с ОВЗ в </w:t>
            </w:r>
            <w:proofErr w:type="gramStart"/>
            <w:r w:rsidRPr="00C81892">
              <w:t>условиях  инклюзивного</w:t>
            </w:r>
            <w:proofErr w:type="gramEnd"/>
            <w:r w:rsidRPr="00C81892">
              <w:t xml:space="preserve"> образования. 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4A6C15" w:rsidTr="00B648D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15" w:rsidRDefault="004A6C15" w:rsidP="00B648D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0A162D">
              <w:rPr>
                <w:color w:val="000000" w:themeColor="text1"/>
                <w:shd w:val="clear" w:color="auto" w:fill="FFFFFF"/>
              </w:rPr>
              <w:t>Учебно-методическое обеспечение образования детей с ограниченными возможностями здоровья в условиях стандартизации образования</w:t>
            </w:r>
            <w:r>
              <w:rPr>
                <w:color w:val="000000" w:themeColor="text1"/>
                <w:shd w:val="clear" w:color="auto" w:fill="FFFFFF"/>
              </w:rPr>
              <w:t xml:space="preserve">. </w:t>
            </w:r>
            <w:r w:rsidR="00B648D5">
              <w:rPr>
                <w:color w:val="000000" w:themeColor="text1"/>
                <w:shd w:val="clear" w:color="auto" w:fill="FFFFFF"/>
              </w:rPr>
              <w:t>Проектиров</w:t>
            </w:r>
            <w:r w:rsidR="00AC454F">
              <w:rPr>
                <w:color w:val="000000" w:themeColor="text1"/>
                <w:shd w:val="clear" w:color="auto" w:fill="FFFFFF"/>
              </w:rPr>
              <w:t>ание перечня учебно-методически</w:t>
            </w:r>
            <w:r w:rsidR="00B648D5">
              <w:rPr>
                <w:color w:val="000000" w:themeColor="text1"/>
                <w:shd w:val="clear" w:color="auto" w:fill="FFFFFF"/>
              </w:rPr>
              <w:t xml:space="preserve">х материалов </w:t>
            </w:r>
            <w:r w:rsidR="00AC454F">
              <w:rPr>
                <w:color w:val="000000" w:themeColor="text1"/>
                <w:shd w:val="clear" w:color="auto" w:fill="FFFFFF"/>
              </w:rPr>
              <w:t>для организации обучения детей с ОВЗ в ОУ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15" w:rsidRDefault="004A6C15" w:rsidP="004A6C1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B648D5" w:rsidTr="00B648D5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8D5" w:rsidRDefault="00B648D5" w:rsidP="00B648D5">
            <w:pPr>
              <w:ind w:firstLine="632"/>
              <w:jc w:val="both"/>
            </w:pPr>
            <w:r>
              <w:t>Особенности внеурочной деятельности для детей с ОВЗ. Организация сетевого взаимодействия в системе инклюзивного образования. Проектирование внеурочной деятельности для обучающихся с ОВЗ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План внеурочной деятельности для обучающихся с ОВЗ</w:t>
            </w:r>
          </w:p>
        </w:tc>
      </w:tr>
      <w:tr w:rsidR="00B648D5" w:rsidTr="00B648D5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8D5" w:rsidRDefault="00B648D5" w:rsidP="00B648D5">
            <w:pPr>
              <w:ind w:firstLine="490"/>
              <w:jc w:val="both"/>
            </w:pPr>
            <w:r>
              <w:t>Практика организации образовательной деятельности  для детей с ОВЗ (знакомство с опытом работы ОО)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276" w:lineRule="auto"/>
              <w:ind w:firstLine="41"/>
              <w:jc w:val="both"/>
              <w:rPr>
                <w:rFonts w:eastAsia="Times New Roman"/>
                <w:lang w:eastAsia="en-US"/>
              </w:rPr>
            </w:pPr>
          </w:p>
        </w:tc>
      </w:tr>
      <w:tr w:rsidR="00B648D5" w:rsidTr="00B648D5">
        <w:trPr>
          <w:trHeight w:val="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8D5" w:rsidRDefault="00B648D5" w:rsidP="00B648D5">
            <w:pPr>
              <w:spacing w:before="100" w:beforeAutospacing="1" w:after="100" w:afterAutospacing="1"/>
              <w:ind w:firstLine="48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 в рамках промежуточной аттестации. Защита итоговых проектов слушателей.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  <w:tr w:rsidR="00B648D5" w:rsidTr="00B4659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8D5" w:rsidRDefault="00B648D5" w:rsidP="00B648D5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8D5" w:rsidRDefault="00B648D5" w:rsidP="00AC454F">
            <w:pPr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8D5" w:rsidRDefault="00B648D5" w:rsidP="00AC454F">
            <w:pPr>
              <w:spacing w:line="36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</w:t>
            </w:r>
            <w:r w:rsidR="00AC454F"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8D5" w:rsidRDefault="00B648D5" w:rsidP="00AC454F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8D5" w:rsidRDefault="00B648D5" w:rsidP="00B648D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784E92" w:rsidRPr="00AC454F" w:rsidRDefault="00AC454F" w:rsidP="00AC454F">
      <w:pPr>
        <w:spacing w:line="360" w:lineRule="auto"/>
        <w:ind w:left="4956" w:firstLine="709"/>
        <w:rPr>
          <w:b/>
          <w:shd w:val="solid" w:color="FFFFFF" w:fill="FFFFFF"/>
        </w:rPr>
      </w:pPr>
      <w:r>
        <w:rPr>
          <w:b/>
          <w:shd w:val="solid" w:color="FFFFFF" w:fill="FFFFFF"/>
        </w:rPr>
        <w:t>Всего: 36 часов</w:t>
      </w:r>
      <w:bookmarkStart w:id="0" w:name="_GoBack"/>
      <w:bookmarkEnd w:id="0"/>
    </w:p>
    <w:sectPr w:rsidR="00784E92" w:rsidRPr="00A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DF9"/>
    <w:multiLevelType w:val="multilevel"/>
    <w:tmpl w:val="AFFAAB8E"/>
    <w:lvl w:ilvl="0">
      <w:start w:val="3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E"/>
    <w:rsid w:val="002B4C8E"/>
    <w:rsid w:val="00486EB7"/>
    <w:rsid w:val="004A6C15"/>
    <w:rsid w:val="00537DF8"/>
    <w:rsid w:val="005F03A3"/>
    <w:rsid w:val="00784E92"/>
    <w:rsid w:val="00815159"/>
    <w:rsid w:val="009330A0"/>
    <w:rsid w:val="00AC454F"/>
    <w:rsid w:val="00B46592"/>
    <w:rsid w:val="00B648D5"/>
    <w:rsid w:val="00CD4949"/>
    <w:rsid w:val="00CE773A"/>
    <w:rsid w:val="00E97AFE"/>
    <w:rsid w:val="00EF3905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EF3F"/>
  <w15:chartTrackingRefBased/>
  <w15:docId w15:val="{4E1FD7A9-4139-494B-A39A-A3DFE23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9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8</cp:revision>
  <cp:lastPrinted>2017-10-13T07:42:00Z</cp:lastPrinted>
  <dcterms:created xsi:type="dcterms:W3CDTF">2017-07-07T08:33:00Z</dcterms:created>
  <dcterms:modified xsi:type="dcterms:W3CDTF">2019-06-28T04:26:00Z</dcterms:modified>
</cp:coreProperties>
</file>