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04" w:rsidRDefault="004D1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</w:p>
    <w:p w:rsidR="00E03B04" w:rsidRDefault="00E03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E03B04" w:rsidRDefault="004D1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Махова Е.В. , заведующая детским садом </w:t>
      </w:r>
      <w:r>
        <w:rPr>
          <w:rFonts w:ascii="Segoe UI Symbol" w:eastAsia="Segoe UI Symbol" w:hAnsi="Segoe UI Symbol" w:cs="Segoe UI Symbol"/>
          <w:b/>
          <w:color w:val="000000"/>
          <w:sz w:val="32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59</w:t>
      </w:r>
    </w:p>
    <w:p w:rsidR="00E03B04" w:rsidRDefault="004D1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Система работы по здоровьесбережению</w:t>
      </w:r>
    </w:p>
    <w:p w:rsidR="00E03B04" w:rsidRDefault="004D1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в современном дошкольном образовательном учреждение. </w:t>
      </w:r>
    </w:p>
    <w:p w:rsidR="00E03B04" w:rsidRDefault="004D10C9">
      <w:pPr>
        <w:spacing w:before="90" w:after="90" w:line="360" w:lineRule="auto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Arial" w:eastAsia="Arial" w:hAnsi="Arial" w:cs="Arial"/>
          <w:color w:val="444444"/>
          <w:sz w:val="18"/>
          <w:shd w:val="clear" w:color="auto" w:fill="FFFFFF"/>
        </w:rPr>
        <w:t xml:space="preserve">                              </w:t>
      </w:r>
    </w:p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«</w:t>
      </w:r>
      <w:r>
        <w:rPr>
          <w:rFonts w:ascii="Times New Roman" w:eastAsia="Times New Roman" w:hAnsi="Times New Roman" w:cs="Times New Roman"/>
          <w:sz w:val="24"/>
        </w:rPr>
        <w:t>Взрослым кажется, что дети не заботятся о своем здоровье…</w:t>
      </w:r>
    </w:p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Нет. Детям совершенно так же, как и взрослым, хочется быть </w:t>
      </w:r>
    </w:p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здоровыми и сильными, только дети не зна</w:t>
      </w:r>
      <w:r>
        <w:rPr>
          <w:rFonts w:ascii="Times New Roman" w:eastAsia="Times New Roman" w:hAnsi="Times New Roman" w:cs="Times New Roman"/>
          <w:sz w:val="24"/>
        </w:rPr>
        <w:t xml:space="preserve">ют, </w:t>
      </w:r>
    </w:p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что для этого надо делать». </w:t>
      </w:r>
    </w:p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Януш Корчак</w:t>
      </w:r>
    </w:p>
    <w:p w:rsidR="00E03B04" w:rsidRDefault="00E03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03B04" w:rsidRDefault="004D1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Добрый день, уважаемые коллеги!</w:t>
      </w:r>
    </w:p>
    <w:p w:rsidR="00E03B04" w:rsidRDefault="00E03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03B04" w:rsidRDefault="004D1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 являюсь руководителем детского сада комбинированного вида, состоящего из 2- х корпусов: </w:t>
      </w:r>
    </w:p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 корпус 6-ти групповой; </w:t>
      </w:r>
    </w:p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корпус 12- ти групповой.</w:t>
      </w:r>
    </w:p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детском саду созданы условия для посещения детей с ограниченными возможностями здоровья:</w:t>
      </w:r>
    </w:p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 группы для детей </w:t>
      </w:r>
      <w:r>
        <w:rPr>
          <w:rFonts w:ascii="Times New Roman" w:eastAsia="Times New Roman" w:hAnsi="Times New Roman" w:cs="Times New Roman"/>
          <w:sz w:val="28"/>
        </w:rPr>
        <w:t>с нарушениями речи;</w:t>
      </w:r>
    </w:p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группы для детей ЧДБ;</w:t>
      </w:r>
    </w:p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 групп общеразвивающей направленности.</w:t>
      </w:r>
    </w:p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Наше учреждение посещает  450 воспитанников. Штат персонала составляет 131 единицу. </w:t>
      </w:r>
    </w:p>
    <w:p w:rsidR="00E03B04" w:rsidRDefault="004D10C9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Начать свое выступление мне бы хотелось с цитаты. «Взрослым кажется, что дети не забот</w:t>
      </w:r>
      <w:r>
        <w:rPr>
          <w:rFonts w:ascii="Times New Roman" w:eastAsia="Times New Roman" w:hAnsi="Times New Roman" w:cs="Times New Roman"/>
          <w:sz w:val="28"/>
        </w:rPr>
        <w:t>ятся о своем здоровье…Нет. Детям совершенно так же, как и взрослым, хочется быть здоровыми и сильными, только дети не знают, что для этого надо делать» так писал выдающийся педагог, автор «Педагогики Сердца» Януш Корчак.</w:t>
      </w:r>
    </w:p>
    <w:p w:rsidR="00E03B04" w:rsidRDefault="004D1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Впервые о необходимости культуры зд</w:t>
      </w:r>
      <w:r>
        <w:rPr>
          <w:rFonts w:ascii="Times New Roman" w:eastAsia="Times New Roman" w:hAnsi="Times New Roman" w:cs="Times New Roman"/>
          <w:sz w:val="28"/>
        </w:rPr>
        <w:t>оровья и ее сущности высказался крупнейший отечественный микробиолог, врач Илья Ильич Мечников. Он считал, что самое главное – это научить человека правильному безошибочному выбору в любой ситуации только полезного, содействующего здоровью и отказу от всег</w:t>
      </w:r>
      <w:r>
        <w:rPr>
          <w:rFonts w:ascii="Times New Roman" w:eastAsia="Times New Roman" w:hAnsi="Times New Roman" w:cs="Times New Roman"/>
          <w:sz w:val="28"/>
        </w:rPr>
        <w:t>о вредного.</w:t>
      </w:r>
    </w:p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   </w:t>
      </w:r>
      <w:r>
        <w:rPr>
          <w:rFonts w:ascii="Calibri" w:eastAsia="Calibri" w:hAnsi="Calibri" w:cs="Calibri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В проекте Федерального государственного образовательного стандарта дошкольного образования поставлена задача: охрана и укрепления физического и психического здоровья детей (в том числе их эмоционального благополучия).</w:t>
      </w:r>
    </w:p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Современные условия жизни предъявляют особые  требования к организации жизнедеятельности детей в Учреждении.  Так как основная образовательная программа дошкольного учреждения разрабатывается в соответствии с ФГОС, то в ней  выделено физическое направление</w:t>
      </w:r>
      <w:r>
        <w:rPr>
          <w:rFonts w:ascii="Times New Roman" w:eastAsia="Times New Roman" w:hAnsi="Times New Roman" w:cs="Times New Roman"/>
          <w:sz w:val="28"/>
        </w:rPr>
        <w:t xml:space="preserve"> развития детей, которому соответствуют две образовательные области «Здоровье» и «Физическая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культура». </w:t>
      </w:r>
      <w:r>
        <w:rPr>
          <w:rFonts w:ascii="Times New Roman" w:eastAsia="Times New Roman" w:hAnsi="Times New Roman" w:cs="Times New Roman"/>
          <w:sz w:val="28"/>
        </w:rPr>
        <w:br/>
        <w:t>Именно содержание образовательной области «Здоровье» направлено на достижение цели охраны здоровья (сохранения и укрепления физического и психического)</w:t>
      </w:r>
      <w:r>
        <w:rPr>
          <w:rFonts w:ascii="Times New Roman" w:eastAsia="Times New Roman" w:hAnsi="Times New Roman" w:cs="Times New Roman"/>
          <w:sz w:val="28"/>
        </w:rPr>
        <w:t xml:space="preserve"> детей и формирования основы культуры здоровья. Сегодня содружество медицинской  и педагогической наук накопило  опыт по формированию здорового образа жизни человека, который востребован в педагогическом процессе дошкольных образовательных учреждений. </w:t>
      </w:r>
    </w:p>
    <w:p w:rsidR="00E03B04" w:rsidRDefault="004D1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</w:rPr>
        <w:t>протяжении многих десятилетий это направление является приоритетным в работе многих дошкольных образовательных учреждений. Ни для кого не секрет, что уровень социализации личности дошкольника во многом зависит от полноценного физического воспитания. По мне</w:t>
      </w:r>
      <w:r>
        <w:rPr>
          <w:rFonts w:ascii="Times New Roman" w:eastAsia="Times New Roman" w:hAnsi="Times New Roman" w:cs="Times New Roman"/>
          <w:sz w:val="28"/>
        </w:rPr>
        <w:t xml:space="preserve">нию академика Н.М. Амосова, ребенок 21 века сталкивается с тремя основными пороками цивилизации: </w:t>
      </w:r>
    </w:p>
    <w:p w:rsidR="00E03B04" w:rsidRDefault="004D10C9">
      <w:pPr>
        <w:numPr>
          <w:ilvl w:val="0"/>
          <w:numId w:val="1"/>
        </w:numPr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накопление отрицательных эмоций без физической разрядки;</w:t>
      </w:r>
    </w:p>
    <w:p w:rsidR="00E03B04" w:rsidRDefault="004D10C9">
      <w:pPr>
        <w:numPr>
          <w:ilvl w:val="0"/>
          <w:numId w:val="1"/>
        </w:numPr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переедание;</w:t>
      </w:r>
    </w:p>
    <w:p w:rsidR="00E03B04" w:rsidRDefault="004D10C9">
      <w:pPr>
        <w:numPr>
          <w:ilvl w:val="0"/>
          <w:numId w:val="1"/>
        </w:numPr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гиподинамия.</w:t>
      </w:r>
    </w:p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 вы прекрасно знаете, что физическое здоровье детей неразрывно связано с </w:t>
      </w:r>
      <w:r>
        <w:rPr>
          <w:rFonts w:ascii="Times New Roman" w:eastAsia="Times New Roman" w:hAnsi="Times New Roman" w:cs="Times New Roman"/>
          <w:sz w:val="28"/>
        </w:rPr>
        <w:t>их психическим здоровьем, эмоциональным благополучием. Исходя из принципа «здоровый ребенок – успешный ребенок», мы считаем невозможным решение проблемы воспитания социально-адаптированной личности без осуществления системы мероприятий по оздоровительной р</w:t>
      </w:r>
      <w:r>
        <w:rPr>
          <w:rFonts w:ascii="Times New Roman" w:eastAsia="Times New Roman" w:hAnsi="Times New Roman" w:cs="Times New Roman"/>
          <w:sz w:val="28"/>
        </w:rPr>
        <w:t>аботе и физическому воспитанию детей.</w:t>
      </w:r>
    </w:p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данным официальной статистики, наиболее часто в дошкольном возрасте встречаются такие отклонения, как сколиоз, нарушений осанки, зрения, дефекты речи. ВОЗ констатирует: «Проблема сохранения жизни и здоровья детей в </w:t>
      </w:r>
      <w:r>
        <w:rPr>
          <w:rFonts w:ascii="Times New Roman" w:eastAsia="Times New Roman" w:hAnsi="Times New Roman" w:cs="Times New Roman"/>
          <w:sz w:val="28"/>
        </w:rPr>
        <w:t>возрасте до 5 лет является важнейшей стратегической задачей сохранения жизни и здоровья населения в целом; инвестиции в здоровье детей на ранних этапах развития предполагают получение большой отдачи на следующих этапах их жизни и полезны для всего населени</w:t>
      </w:r>
      <w:r>
        <w:rPr>
          <w:rFonts w:ascii="Times New Roman" w:eastAsia="Times New Roman" w:hAnsi="Times New Roman" w:cs="Times New Roman"/>
          <w:sz w:val="28"/>
        </w:rPr>
        <w:t>я».</w:t>
      </w:r>
    </w:p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Сегодня дошкольное учреждение  рассматривается, как первое звено непрерывного здоровьесберегающего образования, которое предполагает выбор альтернативных форм и методов организации образовательного  процесса по сохранению и укреплению здоровья </w:t>
      </w:r>
      <w:r>
        <w:rPr>
          <w:rFonts w:ascii="Times New Roman" w:eastAsia="Times New Roman" w:hAnsi="Times New Roman" w:cs="Times New Roman"/>
          <w:sz w:val="28"/>
        </w:rPr>
        <w:t>детей.</w:t>
      </w:r>
    </w:p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Быть здоровым, значит уметь владеть искусством его сохранения и укрепления. Этому искусству и уделяется больше внимания в каждом дошкольном учреждении, где строится здоровьесберегающий педагогический процесс.</w:t>
      </w:r>
    </w:p>
    <w:p w:rsidR="00E03B04" w:rsidRDefault="004D10C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      Как же нужно воспитывать </w:t>
      </w:r>
      <w:r>
        <w:rPr>
          <w:rFonts w:ascii="Times New Roman" w:eastAsia="Times New Roman" w:hAnsi="Times New Roman" w:cs="Times New Roman"/>
          <w:sz w:val="28"/>
        </w:rPr>
        <w:t>ребенка, чтобы он понимал значимость здоровья и умел бережно к нему относиться? Этот вопрос задают себе педагоги многих детских садов и наш детский сад не стал исключением.</w:t>
      </w:r>
      <w:r>
        <w:rPr>
          <w:rFonts w:ascii="Times New Roman" w:eastAsia="Times New Roman" w:hAnsi="Times New Roman" w:cs="Times New Roman"/>
          <w:sz w:val="28"/>
        </w:rPr>
        <w:br/>
        <w:t xml:space="preserve">       Под </w:t>
      </w:r>
      <w:r>
        <w:rPr>
          <w:rFonts w:ascii="Times New Roman" w:eastAsia="Times New Roman" w:hAnsi="Times New Roman" w:cs="Times New Roman"/>
          <w:b/>
          <w:sz w:val="28"/>
        </w:rPr>
        <w:t xml:space="preserve">здоровьесберегающим процессом </w:t>
      </w:r>
      <w:r>
        <w:rPr>
          <w:rFonts w:ascii="Times New Roman" w:eastAsia="Times New Roman" w:hAnsi="Times New Roman" w:cs="Times New Roman"/>
          <w:sz w:val="28"/>
        </w:rPr>
        <w:t>в ДОУ мы понимаем процесс образования дете</w:t>
      </w:r>
      <w:r>
        <w:rPr>
          <w:rFonts w:ascii="Times New Roman" w:eastAsia="Times New Roman" w:hAnsi="Times New Roman" w:cs="Times New Roman"/>
          <w:sz w:val="28"/>
        </w:rPr>
        <w:t xml:space="preserve">й дошкольного возраста в режиме здоровьесбережения и здоровьеобогащения; процесс, направленный на обеспечение физического, психического и социального благополучия ребенка. Здоровьесбережение и </w:t>
      </w:r>
      <w:r>
        <w:rPr>
          <w:rFonts w:ascii="Times New Roman" w:eastAsia="Times New Roman" w:hAnsi="Times New Roman" w:cs="Times New Roman"/>
          <w:sz w:val="28"/>
        </w:rPr>
        <w:lastRenderedPageBreak/>
        <w:t>здоровьеобогащение – важнейшие условия организации образователь</w:t>
      </w:r>
      <w:r>
        <w:rPr>
          <w:rFonts w:ascii="Times New Roman" w:eastAsia="Times New Roman" w:hAnsi="Times New Roman" w:cs="Times New Roman"/>
          <w:sz w:val="28"/>
        </w:rPr>
        <w:t>ного процесса в ДОУ.</w:t>
      </w:r>
      <w:r>
        <w:rPr>
          <w:rFonts w:ascii="Calibri" w:eastAsia="Calibri" w:hAnsi="Calibri" w:cs="Calibri"/>
        </w:rPr>
        <w:t> </w:t>
      </w:r>
    </w:p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 культурой здоровья</w:t>
      </w:r>
      <w:r>
        <w:rPr>
          <w:rFonts w:ascii="Times New Roman" w:eastAsia="Times New Roman" w:hAnsi="Times New Roman" w:cs="Times New Roman"/>
          <w:sz w:val="28"/>
        </w:rPr>
        <w:t xml:space="preserve"> мы понимаем  общую способность и готовность личности к деятельности по охране и укреплению здоровья, основанных на знаниях и опыте, которые приобретены в образовательном процессе ДОУ и семье.</w:t>
      </w:r>
    </w:p>
    <w:p w:rsidR="00E03B04" w:rsidRDefault="004D1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своей работе мы п</w:t>
      </w:r>
      <w:r>
        <w:rPr>
          <w:rFonts w:ascii="Times New Roman" w:eastAsia="Times New Roman" w:hAnsi="Times New Roman" w:cs="Times New Roman"/>
          <w:sz w:val="28"/>
        </w:rPr>
        <w:t xml:space="preserve">ридерживаемся следующих </w:t>
      </w:r>
      <w:r>
        <w:rPr>
          <w:rFonts w:ascii="Times New Roman" w:eastAsia="Times New Roman" w:hAnsi="Times New Roman" w:cs="Times New Roman"/>
          <w:b/>
          <w:sz w:val="28"/>
        </w:rPr>
        <w:t>принципов</w:t>
      </w:r>
      <w:r>
        <w:rPr>
          <w:rFonts w:ascii="Times New Roman" w:eastAsia="Times New Roman" w:hAnsi="Times New Roman" w:cs="Times New Roman"/>
          <w:sz w:val="28"/>
        </w:rPr>
        <w:t>: </w:t>
      </w:r>
    </w:p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комплексность использования профилактических, оздоровительных образовательных методик и технологий с учетом индивидуальных, возрастных особенностей, состояния здоровья воспитанников, режима дня, экологических и климати</w:t>
      </w:r>
      <w:r>
        <w:rPr>
          <w:rFonts w:ascii="Times New Roman" w:eastAsia="Times New Roman" w:hAnsi="Times New Roman" w:cs="Times New Roman"/>
          <w:sz w:val="28"/>
        </w:rPr>
        <w:t>ческих условий;</w:t>
      </w:r>
    </w:p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непрерывность и системность проведения образовательных, профилактических и оздоровительных мероприятий;</w:t>
      </w:r>
    </w:p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максимальный охват всех нуждающихся в оздоровлении воспитанников;</w:t>
      </w:r>
    </w:p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</w:rPr>
        <w:t>интеграция программы профилактики и оздоровления в образовательный процесс ДОУ;</w:t>
      </w:r>
    </w:p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преимущественное использование немедикаментозных средств оздоровления;</w:t>
      </w:r>
    </w:p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использование доступных методик и технологий;</w:t>
      </w:r>
    </w:p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формирование положительной мотивации у воспитанников,</w:t>
      </w:r>
      <w:r>
        <w:rPr>
          <w:rFonts w:ascii="Times New Roman" w:eastAsia="Times New Roman" w:hAnsi="Times New Roman" w:cs="Times New Roman"/>
          <w:sz w:val="28"/>
        </w:rPr>
        <w:t xml:space="preserve"> медицинского персонала, педагогов и родителей к организации образовательного процесса и проведения профилактических и оздоровительных мероприятий.</w:t>
      </w:r>
    </w:p>
    <w:p w:rsidR="00E03B04" w:rsidRDefault="004D1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формирования ЗОЖ мы определили условия, создание которых является оптимальным для организации образовате</w:t>
      </w:r>
      <w:r>
        <w:rPr>
          <w:rFonts w:ascii="Times New Roman" w:eastAsia="Times New Roman" w:hAnsi="Times New Roman" w:cs="Times New Roman"/>
          <w:sz w:val="28"/>
        </w:rPr>
        <w:t>льного процесса.</w:t>
      </w:r>
    </w:p>
    <w:p w:rsidR="00E03B04" w:rsidRDefault="004D1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Условия формирования у детей потребности в здоровом образе жизни:</w:t>
      </w:r>
    </w:p>
    <w:p w:rsidR="00E03B04" w:rsidRDefault="004D10C9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 условие - гигиенически организованная социальная среда ребенка в дошкольном образовательном учреждении.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E03B04" w:rsidRDefault="004D10C9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Учитывая, что большую  часть своего времени ребенок находится в детском саду, исходя из специфики своей деятельности и возможностей, ДОУ несет большую ответственность за возникновение и развитие потребности к ЗОЖ.</w:t>
      </w:r>
    </w:p>
    <w:p w:rsidR="00E03B04" w:rsidRDefault="004D10C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организация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психологически здорового интер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ьера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Исследования психологов доказывают, что окружающие цвета интерьера оказывают влияние на психическое состояние человека. При проведении ремонта в детском саду мы продумывали сочетание цветов в каждом помещение с учетом возрастных особенностей детей.</w:t>
      </w:r>
    </w:p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Так, например, интерьер группового помещения группы раннего возраста выполнен в розовых тонах. Это связано с тем, что розовый цвет создает ощущение защищенности, что является базовой потребностью у ребенка раннего  возраста (особенно в период адаптации).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Спальня в младшей группе, окрашенная в голубой цвет, способствует расслаблению и глубокому спокойному сну. Этот цвет оказывает седативное действие на организм ребенка.</w:t>
      </w:r>
    </w:p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нашем детском саду есть групповые помещения, которые  окрашены желтый цвет. Это связ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ано с тем, что желтый цвет необходим в комнатах для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занятий умственной деятельностью. Он способствует развитию познавательных способностей.</w:t>
      </w:r>
    </w:p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Абрикосовый, персиковый тон групп способствует позитивному самоощущению, открытости, восстанавливает нервные затраты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Зеленый цвет в наших помещениях (например, кабинет педагога - психолога и логопеда) создает легкую и радостную атмосферу, что способствует возникновению желания ребенка идти на совместную с педагогом коррекционно-развивающую деятельность.</w:t>
      </w:r>
    </w:p>
    <w:p w:rsidR="00E03B04" w:rsidRDefault="004D10C9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организация </w:t>
      </w:r>
      <w:r>
        <w:rPr>
          <w:rFonts w:ascii="Times New Roman" w:eastAsia="Times New Roman" w:hAnsi="Times New Roman" w:cs="Times New Roman"/>
          <w:i/>
          <w:sz w:val="28"/>
        </w:rPr>
        <w:t>«Це</w:t>
      </w:r>
      <w:r>
        <w:rPr>
          <w:rFonts w:ascii="Times New Roman" w:eastAsia="Times New Roman" w:hAnsi="Times New Roman" w:cs="Times New Roman"/>
          <w:i/>
          <w:sz w:val="28"/>
        </w:rPr>
        <w:t xml:space="preserve">нтра здоровья» </w:t>
      </w:r>
      <w:r>
        <w:rPr>
          <w:rFonts w:ascii="Times New Roman" w:eastAsia="Times New Roman" w:hAnsi="Times New Roman" w:cs="Times New Roman"/>
          <w:sz w:val="28"/>
        </w:rPr>
        <w:t xml:space="preserve">в группе, где накоплен разнообразный  </w:t>
      </w:r>
    </w:p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материал: дидактические игры и пособия по культуре поведения, ведению здорового образа жизни, рациональному питанию, соблюдению правил безопасного поведения и правил личной гигиены. Дети самостоятельно </w:t>
      </w:r>
      <w:r>
        <w:rPr>
          <w:rFonts w:ascii="Times New Roman" w:eastAsia="Times New Roman" w:hAnsi="Times New Roman" w:cs="Times New Roman"/>
          <w:sz w:val="28"/>
        </w:rPr>
        <w:t>и в совместной деятельности с педагогом получают элементарные знания и навыки по формированию своего здоровья. В центре также представлены продукты детской деятельности: рисунки, книжки – самоделки и т.д.</w:t>
      </w:r>
    </w:p>
    <w:p w:rsidR="00E03B04" w:rsidRDefault="004D10C9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организация </w:t>
      </w:r>
      <w:r>
        <w:rPr>
          <w:rFonts w:ascii="Times New Roman" w:eastAsia="Times New Roman" w:hAnsi="Times New Roman" w:cs="Times New Roman"/>
          <w:i/>
          <w:sz w:val="28"/>
        </w:rPr>
        <w:t xml:space="preserve">«Центра двигательной активности» </w:t>
      </w:r>
      <w:r>
        <w:rPr>
          <w:rFonts w:ascii="Times New Roman" w:eastAsia="Times New Roman" w:hAnsi="Times New Roman" w:cs="Times New Roman"/>
          <w:sz w:val="28"/>
        </w:rPr>
        <w:t>в груп</w:t>
      </w:r>
      <w:r>
        <w:rPr>
          <w:rFonts w:ascii="Times New Roman" w:eastAsia="Times New Roman" w:hAnsi="Times New Roman" w:cs="Times New Roman"/>
          <w:sz w:val="28"/>
        </w:rPr>
        <w:t>пе, в котором</w:t>
      </w:r>
    </w:p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представлено оборудование, материал, тренажеры  для приобщение детей к ЗОЖ.</w:t>
      </w:r>
    </w:p>
    <w:p w:rsidR="00E03B04" w:rsidRDefault="004D10C9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наличие </w:t>
      </w:r>
      <w:r>
        <w:rPr>
          <w:rFonts w:ascii="Times New Roman" w:eastAsia="Times New Roman" w:hAnsi="Times New Roman" w:cs="Times New Roman"/>
          <w:i/>
          <w:sz w:val="28"/>
        </w:rPr>
        <w:t>специально оборудованных помещений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-физкультурный зал (спортивный инвентарь, тренажеры);</w:t>
      </w:r>
    </w:p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-спортивные площадки для подвижных и спортивных игр (беговая дорожк</w:t>
      </w:r>
      <w:r>
        <w:rPr>
          <w:rFonts w:ascii="Times New Roman" w:eastAsia="Times New Roman" w:hAnsi="Times New Roman" w:cs="Times New Roman"/>
          <w:sz w:val="28"/>
        </w:rPr>
        <w:t>а, полоса препятствий, прыжковая яма, турник);</w:t>
      </w:r>
    </w:p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футбольные поля с воротами;</w:t>
      </w:r>
    </w:p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музыкальные залы;</w:t>
      </w:r>
    </w:p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-медицинские и процедурные кабинеты, изоляторы;</w:t>
      </w:r>
    </w:p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-кабинет массажа;</w:t>
      </w:r>
    </w:p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-кабинет физиотерапии;</w:t>
      </w:r>
    </w:p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-спелеокамера;</w:t>
      </w:r>
    </w:p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-сенсорная комната;</w:t>
      </w:r>
    </w:p>
    <w:p w:rsidR="00E03B04" w:rsidRDefault="004D10C9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зимний сад с фитоцидными растениями;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03B04" w:rsidRDefault="004D10C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-кабинеты учителя-логопеда;</w:t>
      </w:r>
    </w:p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-кабинеты педагога-психолога. </w:t>
      </w:r>
    </w:p>
    <w:p w:rsidR="00E03B04" w:rsidRDefault="004D1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Таким образом,  среда оказывает косвенное влияние на развитие ребенка. С одной стороны создает комфорт (среду, в которой ребенок чувствовал бы себя уютно, спокойно, психологически защищенным), а с другой стороны, создает и задает некие эстетические нормы (</w:t>
      </w:r>
      <w:r>
        <w:rPr>
          <w:rFonts w:ascii="Times New Roman" w:eastAsia="Times New Roman" w:hAnsi="Times New Roman" w:cs="Times New Roman"/>
          <w:sz w:val="28"/>
        </w:rPr>
        <w:t>основы ценностных ориентаций).</w:t>
      </w:r>
    </w:p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условие - создание в дошкольном учреждении программы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Целью которой является формирование потребности и приобретение детьми комплекса необходимых навыков и привычек ухода за собой, своим телом, бережного отношения к окружа</w:t>
      </w:r>
      <w:r>
        <w:rPr>
          <w:rFonts w:ascii="Times New Roman" w:eastAsia="Times New Roman" w:hAnsi="Times New Roman" w:cs="Times New Roman"/>
          <w:sz w:val="28"/>
        </w:rPr>
        <w:t xml:space="preserve">ющим людям. </w:t>
      </w:r>
    </w:p>
    <w:p w:rsidR="00E03B04" w:rsidRDefault="004D1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Реализация физического направления  прекрасно соотносится с </w:t>
      </w:r>
    </w:p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принципом интеграции по ФГТ. Практика показывает, что используемая нами концепция «здоровья», состоящая из 6 аспектов (физический, </w:t>
      </w:r>
      <w:r>
        <w:rPr>
          <w:rFonts w:ascii="Times New Roman" w:eastAsia="Times New Roman" w:hAnsi="Times New Roman" w:cs="Times New Roman"/>
          <w:sz w:val="28"/>
        </w:rPr>
        <w:lastRenderedPageBreak/>
        <w:t>эмоциональный, интеллектуальный, личностный, социал</w:t>
      </w:r>
      <w:r>
        <w:rPr>
          <w:rFonts w:ascii="Times New Roman" w:eastAsia="Times New Roman" w:hAnsi="Times New Roman" w:cs="Times New Roman"/>
          <w:sz w:val="28"/>
        </w:rPr>
        <w:t>ьный,  духовный) легко накладывается на  все образовательные области. Принцип интеграции позволяет заниматься здоровьем глубоко и системно.</w:t>
      </w:r>
    </w:p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20%  основной общеобразовательной программы, формируемой участниками образовательного процесса, отражает специфику р</w:t>
      </w:r>
      <w:r>
        <w:rPr>
          <w:rFonts w:ascii="Times New Roman" w:eastAsia="Times New Roman" w:hAnsi="Times New Roman" w:cs="Times New Roman"/>
          <w:sz w:val="28"/>
        </w:rPr>
        <w:t>аботы нашего Учреждения, месторасположение, региональный компонент.  В данной части мы предлагаем родителям воспитанников спектр дополнительных образовательных услуг:</w:t>
      </w:r>
    </w:p>
    <w:p w:rsidR="00E03B04" w:rsidRDefault="004D10C9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футбол для мальчиков на улице;  </w:t>
      </w:r>
    </w:p>
    <w:p w:rsidR="00E03B04" w:rsidRDefault="004D10C9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основы танца;</w:t>
      </w:r>
    </w:p>
    <w:p w:rsidR="00E03B04" w:rsidRDefault="004D10C9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ЛФК;</w:t>
      </w:r>
    </w:p>
    <w:p w:rsidR="00E03B04" w:rsidRDefault="004D10C9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ритмика;</w:t>
      </w:r>
    </w:p>
    <w:p w:rsidR="00E03B04" w:rsidRDefault="004D10C9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детский фитнес;  </w:t>
      </w:r>
    </w:p>
    <w:p w:rsidR="00E03B04" w:rsidRDefault="004D10C9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театральна</w:t>
      </w:r>
      <w:r>
        <w:rPr>
          <w:rFonts w:ascii="Times New Roman" w:eastAsia="Times New Roman" w:hAnsi="Times New Roman" w:cs="Times New Roman"/>
          <w:sz w:val="28"/>
        </w:rPr>
        <w:t>я студия;</w:t>
      </w:r>
    </w:p>
    <w:p w:rsidR="00E03B04" w:rsidRDefault="004D10C9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работа по системе М.Монтессори;</w:t>
      </w:r>
    </w:p>
    <w:p w:rsidR="00E03B04" w:rsidRDefault="004D10C9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совместная деятельность с использованием оборудования по раннему </w:t>
      </w:r>
    </w:p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обучению детей «Кидсмарт»;</w:t>
      </w:r>
    </w:p>
    <w:p w:rsidR="00E03B04" w:rsidRDefault="004D10C9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английский язык.</w:t>
      </w:r>
    </w:p>
    <w:p w:rsidR="00E03B04" w:rsidRDefault="004D1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Формирование ЗОЖ происходит через все виды активной деятельности ребенка во время пребывания его в учреждении и поддерживается родителями дома. </w:t>
      </w:r>
    </w:p>
    <w:p w:rsidR="00E03B04" w:rsidRDefault="004D1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программы проходит через включения детей в:</w:t>
      </w:r>
    </w:p>
    <w:p w:rsidR="00E03B04" w:rsidRDefault="004D10C9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непосредственно образовательную деятельность;</w:t>
      </w:r>
    </w:p>
    <w:p w:rsidR="00E03B04" w:rsidRDefault="004D10C9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поисковую </w:t>
      </w:r>
      <w:r>
        <w:rPr>
          <w:rFonts w:ascii="Times New Roman" w:eastAsia="Times New Roman" w:hAnsi="Times New Roman" w:cs="Times New Roman"/>
          <w:sz w:val="28"/>
        </w:rPr>
        <w:t>деятельность;</w:t>
      </w:r>
    </w:p>
    <w:p w:rsidR="00E03B04" w:rsidRDefault="004D10C9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экспериментальную деятельность;</w:t>
      </w:r>
    </w:p>
    <w:p w:rsidR="00E03B04" w:rsidRDefault="004D10C9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проектную деятельность.</w:t>
      </w:r>
    </w:p>
    <w:p w:rsidR="00E03B04" w:rsidRDefault="004D10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Где дети ищут ответы на вопросы: «Что вредно? Что полезно?». Сами делают выводы, формируют правила ЗОЖ. Например:  какие продукты вредны, правила ухода за руками, глазами, полостью рта и</w:t>
      </w:r>
      <w:r>
        <w:rPr>
          <w:rFonts w:ascii="Times New Roman" w:eastAsia="Times New Roman" w:hAnsi="Times New Roman" w:cs="Times New Roman"/>
          <w:sz w:val="28"/>
        </w:rPr>
        <w:t xml:space="preserve"> т.д.</w:t>
      </w:r>
    </w:p>
    <w:p w:rsidR="00E03B04" w:rsidRDefault="004D1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Участие в детской проектной деятельности  помогают ребенку познать себя, научиться анализировать свое состояние здоровья, самочувствие, поведение, давать себе объективную оценку, помогает освоить навыки сохранения и укрепления здоровья. </w:t>
      </w:r>
    </w:p>
    <w:p w:rsidR="00E03B04" w:rsidRDefault="004D1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Через непоср</w:t>
      </w:r>
      <w:r>
        <w:rPr>
          <w:rFonts w:ascii="Times New Roman" w:eastAsia="Times New Roman" w:hAnsi="Times New Roman" w:cs="Times New Roman"/>
          <w:sz w:val="28"/>
        </w:rPr>
        <w:t>едственно образовательную деятельность педагоги вместе с детьми узнают об  индивидуальности человеческого организма, строение некоторых частей тела и основных органов чувств; условиях их охраны и гигиены. Детей обсуждают факторы, влияющие  на укрепление зд</w:t>
      </w:r>
      <w:r>
        <w:rPr>
          <w:rFonts w:ascii="Times New Roman" w:eastAsia="Times New Roman" w:hAnsi="Times New Roman" w:cs="Times New Roman"/>
          <w:sz w:val="28"/>
        </w:rPr>
        <w:t xml:space="preserve">оровья человека. </w:t>
      </w:r>
    </w:p>
    <w:p w:rsidR="00E03B04" w:rsidRDefault="004D1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Вместе с родителями дети формируют недельное меню дома, состоящее из полезных продуктов.</w:t>
      </w:r>
    </w:p>
    <w:p w:rsidR="00E03B04" w:rsidRDefault="004D1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убеждены, что наша программа с таким подходом в работе способствует формированию у детей устойчивых привычек ЗОЖ.</w:t>
      </w:r>
    </w:p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 условие – взаимодействие ДОУ с</w:t>
      </w:r>
      <w:r>
        <w:rPr>
          <w:rFonts w:ascii="Times New Roman" w:eastAsia="Times New Roman" w:hAnsi="Times New Roman" w:cs="Times New Roman"/>
          <w:b/>
          <w:sz w:val="28"/>
        </w:rPr>
        <w:t xml:space="preserve"> семьей.</w:t>
      </w:r>
    </w:p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Только общими целями, задачами, усилиями мы можем воспитать здоровую во всех смыслах  личность ребенка. Здесь речь идет о включении родителей в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общую систему ценностей по формированию ЗОЖ. Это осуществляется через индивидуальные встречи, буклеты, </w:t>
      </w:r>
      <w:r>
        <w:rPr>
          <w:rFonts w:ascii="Times New Roman" w:eastAsia="Times New Roman" w:hAnsi="Times New Roman" w:cs="Times New Roman"/>
          <w:sz w:val="28"/>
        </w:rPr>
        <w:t>газеты, информационные листы.</w:t>
      </w:r>
    </w:p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Например: если родители не чистят зубы по утрам, употребляют по утрам и вечерам бутерброды, сосиски и пьют пепси- колу, то данные практические действия родителей будут более убедительными для ребенка, чем любая беседа о полезн</w:t>
      </w:r>
      <w:r>
        <w:rPr>
          <w:rFonts w:ascii="Times New Roman" w:eastAsia="Times New Roman" w:hAnsi="Times New Roman" w:cs="Times New Roman"/>
          <w:sz w:val="28"/>
        </w:rPr>
        <w:t>ости продуктов, средств ухода за своим телом и т.д.</w:t>
      </w:r>
    </w:p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Взаимодействие с родителями помогает обратить внимание на разрыв между привычками семьи и детского сада, а также выделить проблемное поле для выстраивания дальнейшей траектории работы.</w:t>
      </w:r>
    </w:p>
    <w:p w:rsidR="00E03B04" w:rsidRDefault="004D1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Ежегодно  2 раза в год наше учреждение проводит неделя «Здоровья», в рамках которой мы приглашаем наших родителей на совместную утреннюю гимнастику, на презентацию детской проектной деятельности в рамках темы «Здоровье», на спортивные праздники на улице и </w:t>
      </w:r>
      <w:r>
        <w:rPr>
          <w:rFonts w:ascii="Times New Roman" w:eastAsia="Times New Roman" w:hAnsi="Times New Roman" w:cs="Times New Roman"/>
          <w:sz w:val="28"/>
        </w:rPr>
        <w:t>развлечения в спортивном зале. Совместно с семьями воспитанников проводятся выставки плакатов «Правильное питание в семье», «Спортивные увлеченья нашей  семьи», «Здоровый образ жизни семьи».</w:t>
      </w:r>
    </w:p>
    <w:p w:rsidR="00E03B04" w:rsidRDefault="004D1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Такое взаимодействие с семьями помогает формированию общих ценнос</w:t>
      </w:r>
      <w:r>
        <w:rPr>
          <w:rFonts w:ascii="Times New Roman" w:eastAsia="Times New Roman" w:hAnsi="Times New Roman" w:cs="Times New Roman"/>
          <w:sz w:val="28"/>
        </w:rPr>
        <w:t>тей ЗОЖ.</w:t>
      </w:r>
    </w:p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 условие - взаимодействие воспитателей с узкими специалистами.</w:t>
      </w:r>
    </w:p>
    <w:p w:rsidR="00E03B04" w:rsidRDefault="004D1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Эффективность реализации здоровьесберегающих технологий  в дошкольном учреждении во многом зависит от координации деятельности инструктора по физическому воспитанию, воспитателей с ме</w:t>
      </w:r>
      <w:r>
        <w:rPr>
          <w:rFonts w:ascii="Times New Roman" w:eastAsia="Times New Roman" w:hAnsi="Times New Roman" w:cs="Times New Roman"/>
          <w:sz w:val="28"/>
        </w:rPr>
        <w:t>дицинской сестрой, музыкальным руководителем, педагогом-психологом, от того, как они грамотно “встроют” эти технологии  в общую систему.</w:t>
      </w:r>
    </w:p>
    <w:p w:rsidR="00E03B04" w:rsidRDefault="004D10C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Данное условие реализуется через принцип интеграции образовательных областей. На сегодняшний день в нашем Учреждении разработано комплексно – тематическое планирование, с учетом ФГТ к структуре основной общеобразовательной программы.</w:t>
      </w:r>
    </w:p>
    <w:p w:rsidR="00E03B04" w:rsidRDefault="004D10C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</w:t>
      </w:r>
      <w:r>
        <w:rPr>
          <w:rFonts w:ascii="Times New Roman" w:eastAsia="Times New Roman" w:hAnsi="Times New Roman" w:cs="Times New Roman"/>
          <w:sz w:val="28"/>
        </w:rPr>
        <w:tab/>
        <w:t>В настоящее время в</w:t>
      </w:r>
      <w:r>
        <w:rPr>
          <w:rFonts w:ascii="Times New Roman" w:eastAsia="Times New Roman" w:hAnsi="Times New Roman" w:cs="Times New Roman"/>
          <w:sz w:val="28"/>
        </w:rPr>
        <w:t xml:space="preserve"> деятельность ДОУ подобраны и успешно внедрены следующие направления здоровьесберегающей технологии: (таблица):</w:t>
      </w:r>
    </w:p>
    <w:tbl>
      <w:tblPr>
        <w:tblW w:w="0" w:type="auto"/>
        <w:tblInd w:w="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432"/>
      </w:tblGrid>
      <w:tr w:rsidR="00E03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03B04" w:rsidRDefault="004D10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Физкультурно-оздоровительная работа</w:t>
            </w:r>
          </w:p>
        </w:tc>
        <w:tc>
          <w:tcPr>
            <w:tcW w:w="6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03B04" w:rsidRDefault="004D10C9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утренняя гимнастика</w:t>
            </w:r>
          </w:p>
          <w:p w:rsidR="00E03B04" w:rsidRDefault="004D10C9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непосредственно образовательная деятельность </w:t>
            </w:r>
          </w:p>
          <w:p w:rsidR="00E03B04" w:rsidRDefault="004D10C9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физкультура на улице</w:t>
            </w:r>
          </w:p>
          <w:p w:rsidR="00E03B04" w:rsidRDefault="004D10C9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подвижные игры и физи</w:t>
            </w:r>
            <w:r>
              <w:rPr>
                <w:rFonts w:ascii="Times New Roman" w:eastAsia="Times New Roman" w:hAnsi="Times New Roman" w:cs="Times New Roman"/>
                <w:sz w:val="28"/>
              </w:rPr>
              <w:t>ческие упражнения</w:t>
            </w:r>
          </w:p>
          <w:p w:rsidR="00E03B04" w:rsidRDefault="004D10C9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спортивные игры</w:t>
            </w:r>
          </w:p>
          <w:p w:rsidR="00E03B04" w:rsidRDefault="004D10C9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индивидуальная работа по развитии движений</w:t>
            </w:r>
          </w:p>
          <w:p w:rsidR="00E03B04" w:rsidRDefault="004D10C9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физкультминутки</w:t>
            </w:r>
          </w:p>
          <w:p w:rsidR="00E03B04" w:rsidRDefault="004D10C9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коррекционная гимнастика: </w:t>
            </w:r>
          </w:p>
          <w:p w:rsidR="00E03B04" w:rsidRDefault="004D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- для глаз;</w:t>
            </w:r>
          </w:p>
          <w:p w:rsidR="00E03B04" w:rsidRDefault="004D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- дыхательная;</w:t>
            </w:r>
          </w:p>
          <w:p w:rsidR="00E03B04" w:rsidRDefault="004D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- пальчиковая</w:t>
            </w:r>
          </w:p>
          <w:p w:rsidR="00E03B04" w:rsidRDefault="004D10C9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активный отдых:</w:t>
            </w:r>
          </w:p>
          <w:p w:rsidR="00E03B04" w:rsidRDefault="004D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- физкультурный досуг</w:t>
            </w:r>
          </w:p>
          <w:p w:rsidR="00E03B04" w:rsidRDefault="004D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        - спортив</w:t>
            </w:r>
            <w:r>
              <w:rPr>
                <w:rFonts w:ascii="Times New Roman" w:eastAsia="Times New Roman" w:hAnsi="Times New Roman" w:cs="Times New Roman"/>
                <w:sz w:val="28"/>
              </w:rPr>
              <w:t>ные праздники</w:t>
            </w:r>
          </w:p>
          <w:p w:rsidR="00E03B04" w:rsidRDefault="004D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- пешие походы</w:t>
            </w:r>
          </w:p>
          <w:p w:rsidR="00E03B04" w:rsidRDefault="004D10C9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недели здоровья</w:t>
            </w:r>
          </w:p>
          <w:p w:rsidR="00E03B04" w:rsidRDefault="004D10C9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оздоровительный бег </w:t>
            </w:r>
          </w:p>
          <w:p w:rsidR="00E03B04" w:rsidRDefault="004D10C9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создание комфортного режима</w:t>
            </w:r>
          </w:p>
          <w:p w:rsidR="00E03B04" w:rsidRDefault="004D10C9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самостоятельная игровая деятельность</w:t>
            </w:r>
          </w:p>
        </w:tc>
      </w:tr>
      <w:tr w:rsidR="00E03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03B04" w:rsidRDefault="004D10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Закаливание </w:t>
            </w:r>
          </w:p>
        </w:tc>
        <w:tc>
          <w:tcPr>
            <w:tcW w:w="6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03B04" w:rsidRDefault="00E0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03B04" w:rsidRDefault="00E0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03B04" w:rsidRDefault="004D10C9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прогулки</w:t>
            </w:r>
          </w:p>
          <w:p w:rsidR="00E03B04" w:rsidRDefault="004D10C9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умывание холодной водой из-под крана с </w:t>
            </w:r>
          </w:p>
          <w:p w:rsidR="00E03B04" w:rsidRDefault="004D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элементами самомассажа ушных раковин, крыльев носа, пальцев рук</w:t>
            </w:r>
          </w:p>
          <w:p w:rsidR="00E03B04" w:rsidRDefault="004D10C9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полоскание рта </w:t>
            </w:r>
          </w:p>
          <w:p w:rsidR="00E03B04" w:rsidRDefault="004D10C9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игры с водой </w:t>
            </w:r>
          </w:p>
          <w:p w:rsidR="00E03B04" w:rsidRDefault="004D10C9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пребывание в облегчённой одежде в </w:t>
            </w:r>
          </w:p>
          <w:p w:rsidR="00E03B04" w:rsidRDefault="004D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помещении, в одежде соответственно сезону года на улице</w:t>
            </w:r>
          </w:p>
          <w:p w:rsidR="00E03B04" w:rsidRDefault="004D10C9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хождение босиком </w:t>
            </w:r>
          </w:p>
          <w:p w:rsidR="00E03B04" w:rsidRDefault="004D10C9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сон с доступом воздуха</w:t>
            </w:r>
          </w:p>
          <w:p w:rsidR="00E03B04" w:rsidRDefault="004D10C9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проветривание, кварцевание</w:t>
            </w:r>
          </w:p>
          <w:p w:rsidR="00E03B04" w:rsidRDefault="004D10C9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воздушные ванны</w:t>
            </w:r>
          </w:p>
          <w:p w:rsidR="00E03B04" w:rsidRDefault="004D10C9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привитие культурно-гигиенических навыков (чистка зубов) </w:t>
            </w:r>
          </w:p>
          <w:p w:rsidR="00E03B04" w:rsidRDefault="00E03B04">
            <w:pPr>
              <w:spacing w:after="0" w:line="240" w:lineRule="auto"/>
            </w:pPr>
          </w:p>
        </w:tc>
      </w:tr>
      <w:tr w:rsidR="00E03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03B04" w:rsidRDefault="00E0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03B04" w:rsidRDefault="004D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Лечебно-профилактическая работа</w:t>
            </w:r>
          </w:p>
          <w:p w:rsidR="00E03B04" w:rsidRDefault="004D10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03B04" w:rsidRDefault="004D10C9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определение оптимальной нагрузки на</w:t>
            </w:r>
          </w:p>
          <w:p w:rsidR="00E03B04" w:rsidRDefault="004D1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ребёнка, с учётом возрастных и индивидуальных особенностей</w:t>
            </w:r>
          </w:p>
          <w:p w:rsidR="00E03B04" w:rsidRDefault="004D10C9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витаминотерапия(поливитамины)</w:t>
            </w:r>
          </w:p>
          <w:p w:rsidR="00E03B04" w:rsidRDefault="004D10C9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витаминизация 3-его блюда (витамин С)</w:t>
            </w:r>
          </w:p>
          <w:p w:rsidR="00E03B04" w:rsidRDefault="004D10C9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использование приёмов релаксации, минуты тишины</w:t>
            </w:r>
          </w:p>
          <w:p w:rsidR="00E03B04" w:rsidRDefault="004D10C9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сказкотерапия</w:t>
            </w:r>
          </w:p>
          <w:p w:rsidR="00E03B04" w:rsidRDefault="004D10C9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музыкотерапия</w:t>
            </w:r>
          </w:p>
          <w:p w:rsidR="00E03B04" w:rsidRDefault="004D10C9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смехотерапия (минутка смеха)</w:t>
            </w:r>
          </w:p>
          <w:p w:rsidR="00E03B04" w:rsidRDefault="004D10C9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ароматерапия</w:t>
            </w:r>
          </w:p>
          <w:p w:rsidR="00E03B04" w:rsidRDefault="004D10C9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использование  фитоцидных растений в помещениях(в т.ч.лук, чеснок)</w:t>
            </w:r>
          </w:p>
          <w:p w:rsidR="00E03B04" w:rsidRDefault="004D10C9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игровой точечный массаж</w:t>
            </w:r>
          </w:p>
        </w:tc>
      </w:tr>
      <w:tr w:rsidR="00E03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03B04" w:rsidRDefault="00E03B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03B04" w:rsidRDefault="00E03B0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03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03B04" w:rsidRDefault="004D10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Пропаганда ЗОЖ</w:t>
            </w:r>
          </w:p>
        </w:tc>
        <w:tc>
          <w:tcPr>
            <w:tcW w:w="6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03B04" w:rsidRDefault="00E0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03B04" w:rsidRDefault="004D10C9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беседы </w:t>
            </w:r>
          </w:p>
          <w:p w:rsidR="00E03B04" w:rsidRDefault="004D10C9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игровая деятельность:</w:t>
            </w:r>
          </w:p>
          <w:p w:rsidR="00E03B04" w:rsidRDefault="004D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дидактические игры,</w:t>
            </w:r>
          </w:p>
          <w:p w:rsidR="00E03B04" w:rsidRDefault="004D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развивающие игры,</w:t>
            </w:r>
          </w:p>
          <w:p w:rsidR="00E03B04" w:rsidRDefault="004D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сюжетно-ролевые,</w:t>
            </w:r>
          </w:p>
          <w:p w:rsidR="00E03B04" w:rsidRDefault="004D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- игры-драматизации</w:t>
            </w:r>
          </w:p>
          <w:p w:rsidR="00E03B04" w:rsidRDefault="004D10C9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физкультурный досуг</w:t>
            </w:r>
          </w:p>
          <w:p w:rsidR="00E03B04" w:rsidRDefault="004D10C9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пешие походы</w:t>
            </w:r>
          </w:p>
          <w:p w:rsidR="00E03B04" w:rsidRDefault="004D10C9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дни здоровья</w:t>
            </w:r>
          </w:p>
          <w:p w:rsidR="00E03B04" w:rsidRDefault="004D10C9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художественная литература</w:t>
            </w:r>
          </w:p>
          <w:p w:rsidR="00E03B04" w:rsidRDefault="004D10C9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экскурсии</w:t>
            </w:r>
          </w:p>
          <w:p w:rsidR="00E03B04" w:rsidRDefault="004D10C9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прогулки</w:t>
            </w:r>
          </w:p>
          <w:p w:rsidR="00E03B04" w:rsidRDefault="004D10C9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познавательно-практическая деятельность</w:t>
            </w:r>
          </w:p>
          <w:p w:rsidR="00E03B04" w:rsidRDefault="004D10C9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продуктивна деятельность</w:t>
            </w:r>
          </w:p>
          <w:p w:rsidR="00E03B04" w:rsidRDefault="004D10C9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проектная деятельность по темам</w:t>
            </w:r>
          </w:p>
          <w:p w:rsidR="00E03B04" w:rsidRDefault="004D10C9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с родителями</w:t>
            </w:r>
          </w:p>
        </w:tc>
      </w:tr>
    </w:tbl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5 условие - взаимодействие ДОУ с социумом.  </w:t>
      </w:r>
    </w:p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Наше ДОУ – является открытой социально – </w:t>
      </w:r>
      <w:r>
        <w:rPr>
          <w:rFonts w:ascii="Times New Roman" w:eastAsia="Times New Roman" w:hAnsi="Times New Roman" w:cs="Times New Roman"/>
          <w:sz w:val="28"/>
        </w:rPr>
        <w:t>педагогической  системой и мы привлекаем к сотрудничеству большое количество партнеров:</w:t>
      </w:r>
    </w:p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Учреждения дополнительного образования:</w:t>
      </w:r>
    </w:p>
    <w:p w:rsidR="00E03B04" w:rsidRDefault="004D10C9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МОУ СОШ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13;</w:t>
      </w:r>
    </w:p>
    <w:p w:rsidR="00E03B04" w:rsidRDefault="004D10C9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спортивная школа Заельцовского района;</w:t>
      </w:r>
    </w:p>
    <w:p w:rsidR="00E03B04" w:rsidRDefault="004D10C9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МУДО «Содружество»;</w:t>
      </w:r>
    </w:p>
    <w:p w:rsidR="00E03B04" w:rsidRDefault="004D10C9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Новосибирский Монтессори  Центр раннего развития ребенка;</w:t>
      </w:r>
    </w:p>
    <w:p w:rsidR="00E03B04" w:rsidRDefault="004D10C9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Театральная студия;</w:t>
      </w:r>
    </w:p>
    <w:p w:rsidR="00E03B04" w:rsidRDefault="004D10C9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Танцевальная студия «Вдохновение»;</w:t>
      </w:r>
    </w:p>
    <w:p w:rsidR="00E03B04" w:rsidRDefault="004D10C9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НОУ «Открытый мир»;</w:t>
      </w:r>
    </w:p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Медицинские учреждения: </w:t>
      </w:r>
    </w:p>
    <w:p w:rsidR="00E03B04" w:rsidRDefault="004D10C9">
      <w:pPr>
        <w:numPr>
          <w:ilvl w:val="0"/>
          <w:numId w:val="20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МБУЗ КДП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27;</w:t>
      </w:r>
    </w:p>
    <w:p w:rsidR="00E03B04" w:rsidRDefault="004D10C9">
      <w:pPr>
        <w:numPr>
          <w:ilvl w:val="0"/>
          <w:numId w:val="20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МУЗ ДП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1;</w:t>
      </w:r>
    </w:p>
    <w:p w:rsidR="00E03B04" w:rsidRDefault="004D10C9">
      <w:pPr>
        <w:numPr>
          <w:ilvl w:val="0"/>
          <w:numId w:val="20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Новосибирский муниципальный психоневрологический </w:t>
      </w:r>
    </w:p>
    <w:p w:rsidR="00E03B04" w:rsidRDefault="004D10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консультационно – диа</w:t>
      </w:r>
      <w:r>
        <w:rPr>
          <w:rFonts w:ascii="Times New Roman" w:eastAsia="Times New Roman" w:hAnsi="Times New Roman" w:cs="Times New Roman"/>
          <w:sz w:val="28"/>
        </w:rPr>
        <w:t>гностический центр «Синеглазка» для детей с органическими нарушениями ЦНС и нарушениями психики;</w:t>
      </w:r>
    </w:p>
    <w:p w:rsidR="00E03B04" w:rsidRDefault="004D10C9">
      <w:pPr>
        <w:numPr>
          <w:ilvl w:val="0"/>
          <w:numId w:val="21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ЗАО «Био - веста» (биовестин);</w:t>
      </w:r>
    </w:p>
    <w:p w:rsidR="00E03B04" w:rsidRDefault="004D10C9">
      <w:pPr>
        <w:numPr>
          <w:ilvl w:val="0"/>
          <w:numId w:val="21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Фирма «Динамика» («Долфин»);</w:t>
      </w:r>
    </w:p>
    <w:p w:rsidR="00E03B04" w:rsidRDefault="004D10C9">
      <w:pPr>
        <w:numPr>
          <w:ilvl w:val="0"/>
          <w:numId w:val="21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Городской гомеопатический центр («Антигриппин»);</w:t>
      </w:r>
    </w:p>
    <w:p w:rsidR="00E03B04" w:rsidRDefault="004D10C9">
      <w:pPr>
        <w:numPr>
          <w:ilvl w:val="0"/>
          <w:numId w:val="21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Сибирский Центр профилактики и лечения близору</w:t>
      </w:r>
      <w:r>
        <w:rPr>
          <w:rFonts w:ascii="Times New Roman" w:eastAsia="Times New Roman" w:hAnsi="Times New Roman" w:cs="Times New Roman"/>
          <w:sz w:val="28"/>
        </w:rPr>
        <w:t>кости</w:t>
      </w:r>
      <w:r>
        <w:rPr>
          <w:rFonts w:ascii="Arial" w:eastAsia="Arial" w:hAnsi="Arial" w:cs="Arial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«Глазка» </w:t>
      </w:r>
    </w:p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(социальный проект «Пятерка по зрению»). </w:t>
      </w:r>
    </w:p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Учреждения работы с педагогами:</w:t>
      </w:r>
    </w:p>
    <w:p w:rsidR="00E03B04" w:rsidRDefault="004D10C9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НИПКиПРО;</w:t>
      </w:r>
    </w:p>
    <w:p w:rsidR="00E03B04" w:rsidRDefault="004D10C9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НГПУ;</w:t>
      </w:r>
    </w:p>
    <w:p w:rsidR="00E03B04" w:rsidRDefault="004D10C9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МКУ ГЦОиЗ «Магистр»;</w:t>
      </w:r>
    </w:p>
    <w:p w:rsidR="00E03B04" w:rsidRDefault="004D10C9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ГЦРО</w:t>
      </w:r>
    </w:p>
    <w:p w:rsidR="00E03B04" w:rsidRDefault="004D1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Выстраивание социального партнерства позволяет использовать разнообразный  опыт профилактики и оздоровления организма всех участников образовательного процесса.</w:t>
      </w:r>
    </w:p>
    <w:p w:rsidR="00E03B04" w:rsidRDefault="004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8"/>
        </w:rPr>
        <w:t>В результате комплексной и системной работыв  учреждение снизился процент заболеваемости детей</w:t>
      </w:r>
      <w:r>
        <w:rPr>
          <w:rFonts w:ascii="Times New Roman" w:eastAsia="Times New Roman" w:hAnsi="Times New Roman" w:cs="Times New Roman"/>
          <w:sz w:val="28"/>
        </w:rPr>
        <w:t xml:space="preserve">, повысился процент посещаемости, дети овладевают культурно-гигиеническими навыками, знают о значении </w:t>
      </w:r>
      <w:r>
        <w:rPr>
          <w:rFonts w:ascii="Times New Roman" w:eastAsia="Times New Roman" w:hAnsi="Times New Roman" w:cs="Times New Roman"/>
          <w:sz w:val="28"/>
        </w:rPr>
        <w:lastRenderedPageBreak/>
        <w:t>витаминов, полезных продуктов для здоровья человека, способах закаливания и сохранения здоровья.</w:t>
      </w:r>
    </w:p>
    <w:p w:rsidR="00E03B04" w:rsidRDefault="004D1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базе детского сада ежегодно проводятся районные, город</w:t>
      </w:r>
      <w:r>
        <w:rPr>
          <w:rFonts w:ascii="Times New Roman" w:eastAsia="Times New Roman" w:hAnsi="Times New Roman" w:cs="Times New Roman"/>
          <w:sz w:val="28"/>
        </w:rPr>
        <w:t>ские, областные семинары по распространению опыта работы учреждения.</w:t>
      </w:r>
    </w:p>
    <w:p w:rsidR="00E03B04" w:rsidRDefault="004D1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Таким образом, мы можем говорить, что в ДОУ создана система работы по формированию ЗОЖ.</w:t>
      </w:r>
    </w:p>
    <w:p w:rsidR="00E03B04" w:rsidRDefault="00E03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03B04" w:rsidRDefault="004D1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Спасибо за внимание!</w:t>
      </w:r>
    </w:p>
    <w:p w:rsidR="00E03B04" w:rsidRDefault="00E03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03B04" w:rsidRDefault="00E03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03B04" w:rsidRDefault="00E03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03B04" w:rsidRDefault="00E03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03B04" w:rsidRDefault="00E03B04" w:rsidP="004D10C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E03B04" w:rsidRDefault="00E03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03B04" w:rsidRDefault="00E03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03B04" w:rsidRDefault="00E03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03B04" w:rsidRDefault="00E03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03B04" w:rsidRDefault="00E03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03B04" w:rsidRDefault="00E03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03B04" w:rsidRDefault="00E03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03B04" w:rsidRDefault="00E03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03B04" w:rsidRDefault="00E03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03B04" w:rsidRDefault="00E03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03B04" w:rsidRDefault="00E03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03B04" w:rsidRDefault="00E03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03B04" w:rsidRDefault="00E03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03B04" w:rsidRDefault="00E03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03B04" w:rsidRDefault="00E03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03B04" w:rsidRDefault="00E03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03B04" w:rsidRDefault="00E03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03B04" w:rsidRDefault="00E03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03B04" w:rsidRDefault="00E03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03B04" w:rsidRDefault="00E03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03B04" w:rsidRDefault="00E03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03B04" w:rsidRDefault="00E03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03B04" w:rsidRDefault="00E03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03B04" w:rsidRDefault="00E03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03B04" w:rsidRDefault="00E03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03B04" w:rsidRDefault="00E03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03B04" w:rsidRDefault="00E03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E03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851"/>
    <w:multiLevelType w:val="multilevel"/>
    <w:tmpl w:val="0AEC82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385E00"/>
    <w:multiLevelType w:val="multilevel"/>
    <w:tmpl w:val="01C404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0B7AF9"/>
    <w:multiLevelType w:val="multilevel"/>
    <w:tmpl w:val="F342D0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4F7F09"/>
    <w:multiLevelType w:val="multilevel"/>
    <w:tmpl w:val="899EF4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C932BD"/>
    <w:multiLevelType w:val="multilevel"/>
    <w:tmpl w:val="6F3000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71367D"/>
    <w:multiLevelType w:val="multilevel"/>
    <w:tmpl w:val="2324A8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C92E69"/>
    <w:multiLevelType w:val="multilevel"/>
    <w:tmpl w:val="559233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8E23A9"/>
    <w:multiLevelType w:val="multilevel"/>
    <w:tmpl w:val="7A7EBD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6630F9"/>
    <w:multiLevelType w:val="multilevel"/>
    <w:tmpl w:val="D5BC0B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116E6B"/>
    <w:multiLevelType w:val="multilevel"/>
    <w:tmpl w:val="7CFC50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DE0067"/>
    <w:multiLevelType w:val="multilevel"/>
    <w:tmpl w:val="563229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AA2831"/>
    <w:multiLevelType w:val="multilevel"/>
    <w:tmpl w:val="53B80B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903A60"/>
    <w:multiLevelType w:val="multilevel"/>
    <w:tmpl w:val="627ECF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616483"/>
    <w:multiLevelType w:val="multilevel"/>
    <w:tmpl w:val="745EB9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251C4B"/>
    <w:multiLevelType w:val="multilevel"/>
    <w:tmpl w:val="3EB4E9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BD4E94"/>
    <w:multiLevelType w:val="multilevel"/>
    <w:tmpl w:val="B6043D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292CB2"/>
    <w:multiLevelType w:val="multilevel"/>
    <w:tmpl w:val="B5FC0E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DA0D3D"/>
    <w:multiLevelType w:val="multilevel"/>
    <w:tmpl w:val="416658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224980"/>
    <w:multiLevelType w:val="multilevel"/>
    <w:tmpl w:val="E7BE02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2A5482"/>
    <w:multiLevelType w:val="multilevel"/>
    <w:tmpl w:val="9CB2CC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484235"/>
    <w:multiLevelType w:val="multilevel"/>
    <w:tmpl w:val="74148E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9B2135"/>
    <w:multiLevelType w:val="multilevel"/>
    <w:tmpl w:val="291C5D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11"/>
  </w:num>
  <w:num w:numId="5">
    <w:abstractNumId w:val="13"/>
  </w:num>
  <w:num w:numId="6">
    <w:abstractNumId w:val="7"/>
  </w:num>
  <w:num w:numId="7">
    <w:abstractNumId w:val="21"/>
  </w:num>
  <w:num w:numId="8">
    <w:abstractNumId w:val="14"/>
  </w:num>
  <w:num w:numId="9">
    <w:abstractNumId w:val="10"/>
  </w:num>
  <w:num w:numId="10">
    <w:abstractNumId w:val="1"/>
  </w:num>
  <w:num w:numId="11">
    <w:abstractNumId w:val="2"/>
  </w:num>
  <w:num w:numId="12">
    <w:abstractNumId w:val="0"/>
  </w:num>
  <w:num w:numId="13">
    <w:abstractNumId w:val="19"/>
  </w:num>
  <w:num w:numId="14">
    <w:abstractNumId w:val="4"/>
  </w:num>
  <w:num w:numId="15">
    <w:abstractNumId w:val="18"/>
  </w:num>
  <w:num w:numId="16">
    <w:abstractNumId w:val="12"/>
  </w:num>
  <w:num w:numId="17">
    <w:abstractNumId w:val="3"/>
  </w:num>
  <w:num w:numId="18">
    <w:abstractNumId w:val="17"/>
  </w:num>
  <w:num w:numId="19">
    <w:abstractNumId w:val="9"/>
  </w:num>
  <w:num w:numId="20">
    <w:abstractNumId w:val="6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3B04"/>
    <w:rsid w:val="004D10C9"/>
    <w:rsid w:val="00E0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2561</Words>
  <Characters>14600</Characters>
  <Application>Microsoft Office Word</Application>
  <DocSecurity>0</DocSecurity>
  <Lines>121</Lines>
  <Paragraphs>34</Paragraphs>
  <ScaleCrop>false</ScaleCrop>
  <Company/>
  <LinksUpToDate>false</LinksUpToDate>
  <CharactersWithSpaces>17127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dcterms:created xsi:type="dcterms:W3CDTF">2013-09-19T14:12:00Z</dcterms:created>
  <dcterms:modified xsi:type="dcterms:W3CDTF">2013-09-19T14:12:00Z</dcterms:modified>
</cp:coreProperties>
</file>